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07" w:rsidRDefault="003177D6" w:rsidP="00A71907">
      <w:r>
        <w:br/>
      </w:r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07" w:rsidRPr="00A71907" w:rsidRDefault="00A71907" w:rsidP="00A71907">
      <w:pPr>
        <w:rPr>
          <w:b/>
        </w:rPr>
      </w:pPr>
      <w:r w:rsidRPr="00A71907">
        <w:rPr>
          <w:b/>
        </w:rPr>
        <w:lastRenderedPageBreak/>
        <w:t>Пояснительная записка</w:t>
      </w:r>
    </w:p>
    <w:p w:rsidR="00A71907" w:rsidRDefault="00A71907" w:rsidP="00A71907">
      <w:r>
        <w:t>Рабочая программа по учебному предмету «Музыка» для</w:t>
      </w:r>
      <w:r w:rsidR="003177D6">
        <w:t xml:space="preserve"> обучающегося с НОДА вида 6.1 </w:t>
      </w:r>
      <w:r>
        <w:t xml:space="preserve"> 1</w:t>
      </w:r>
      <w:r w:rsidR="003177D6">
        <w:t xml:space="preserve"> класса</w:t>
      </w:r>
      <w:r>
        <w:t xml:space="preserve"> разработана на основе:</w:t>
      </w:r>
    </w:p>
    <w:p w:rsidR="00A71907" w:rsidRDefault="00A71907" w:rsidP="00A71907">
      <w:r>
        <w:t xml:space="preserve">— 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здоровья»;</w:t>
      </w:r>
    </w:p>
    <w:p w:rsidR="00A71907" w:rsidRDefault="00A71907" w:rsidP="00A71907">
      <w:r>
        <w:t>—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(протокол  от 22 декабря  2015 г. № 4/15);</w:t>
      </w:r>
    </w:p>
    <w:p w:rsidR="00A71907" w:rsidRDefault="00A71907" w:rsidP="00A71907">
      <w:r>
        <w:t xml:space="preserve">— Авторской программы  В. В. </w:t>
      </w:r>
      <w:proofErr w:type="spellStart"/>
      <w:r>
        <w:t>Алеева</w:t>
      </w:r>
      <w:proofErr w:type="spellEnd"/>
      <w:r>
        <w:t xml:space="preserve">, Т. И. Науменко, Т. Н. </w:t>
      </w:r>
      <w:proofErr w:type="spellStart"/>
      <w:r>
        <w:t>Кичак</w:t>
      </w:r>
      <w:proofErr w:type="spellEnd"/>
      <w:r>
        <w:t xml:space="preserve"> «Музыка. 1-4 классы» для общеобразовательных организаций различного типа, разработанной на основе Федерального государственного образовательного стандарта начального общего образования;  </w:t>
      </w:r>
    </w:p>
    <w:p w:rsidR="00A71907" w:rsidRDefault="00A71907" w:rsidP="00A71907">
      <w:r>
        <w:t>Цель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A71907" w:rsidRDefault="00A71907" w:rsidP="00A71907">
      <w:r>
        <w:t>Задачи предмета «Музыка» в начальной школе:</w:t>
      </w:r>
    </w:p>
    <w:p w:rsidR="00A71907" w:rsidRDefault="00A71907" w:rsidP="00A71907">
      <w:r>
        <w:t>— привить интерес, любовь и уважение к музыке как предмету искусства;</w:t>
      </w:r>
    </w:p>
    <w:p w:rsidR="00A71907" w:rsidRDefault="00A71907" w:rsidP="00A71907">
      <w:r>
        <w:t>— научить воспринимать музыку как важную часть жизни каждого человека;</w:t>
      </w:r>
    </w:p>
    <w:p w:rsidR="00A71907" w:rsidRDefault="00A71907" w:rsidP="00A71907">
      <w:r>
        <w:t>— способствовать формированию эмоциональной отзывчивости, любви к окружающему миру;</w:t>
      </w:r>
    </w:p>
    <w:p w:rsidR="00A71907" w:rsidRDefault="00A71907" w:rsidP="00A71907">
      <w:r>
        <w:t>— воспитывать и развивать нравственно-патриотические чувства: любви к Родине, уважения к ее истории и традициям;</w:t>
      </w:r>
    </w:p>
    <w:p w:rsidR="00A71907" w:rsidRDefault="00A71907" w:rsidP="00A71907">
      <w:r>
        <w:t>— привить основы художественного вкуса;</w:t>
      </w:r>
    </w:p>
    <w:p w:rsidR="00A71907" w:rsidRDefault="00A71907" w:rsidP="00A71907">
      <w:r>
        <w:t>— воспитывать эмоционально-ценностное отношение к музыкальному искусству;</w:t>
      </w:r>
    </w:p>
    <w:p w:rsidR="00A71907" w:rsidRDefault="00A71907" w:rsidP="00A71907">
      <w: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A71907" w:rsidRDefault="00A71907" w:rsidP="00A71907">
      <w:r>
        <w:t>— обогатить знаниями о музыкальном искусстве;</w:t>
      </w:r>
    </w:p>
    <w:p w:rsidR="00A71907" w:rsidRDefault="00A71907" w:rsidP="00A71907">
      <w:r>
        <w:t>— научить практическим умениям и навыкам в учебно-творческой деятельности;</w:t>
      </w:r>
    </w:p>
    <w:p w:rsidR="00A71907" w:rsidRDefault="00A71907" w:rsidP="00A71907">
      <w:r>
        <w:t>— сформировать потребность в общении с музыкой.</w:t>
      </w:r>
    </w:p>
    <w:p w:rsidR="00A71907" w:rsidRDefault="00A71907" w:rsidP="00A71907">
      <w:r>
        <w:t xml:space="preserve">Рабочая программа предназначена для образования </w:t>
      </w:r>
      <w:proofErr w:type="gramStart"/>
      <w:r>
        <w:t>обучающихся</w:t>
      </w:r>
      <w:proofErr w:type="gramEnd"/>
      <w:r>
        <w:t xml:space="preserve"> с нарушениями опорно-двигательного аппарата (НОДА) по варианту 6.1.</w:t>
      </w:r>
    </w:p>
    <w:p w:rsidR="00A71907" w:rsidRDefault="00A71907" w:rsidP="00A71907">
      <w:r>
        <w:t>Срок реализации рабочей программы по учебному предмету «Музыка» (1-</w:t>
      </w:r>
      <w:r w:rsidR="00CC0503">
        <w:t>кл</w:t>
      </w:r>
      <w:r>
        <w:t xml:space="preserve">.)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с НОДА по варианту 6.1 четыре года</w:t>
      </w:r>
    </w:p>
    <w:p w:rsidR="00A71907" w:rsidRDefault="00A71907" w:rsidP="00A71907">
      <w:r w:rsidRPr="00A71907">
        <w:rPr>
          <w:b/>
        </w:rPr>
        <w:t>Цель предмета</w:t>
      </w:r>
      <w:r>
        <w:t xml:space="preserve">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A71907" w:rsidRDefault="00A71907" w:rsidP="00A71907">
      <w:r w:rsidRPr="00A71907">
        <w:rPr>
          <w:b/>
        </w:rPr>
        <w:lastRenderedPageBreak/>
        <w:t>Планируемые предметные результаты</w:t>
      </w:r>
      <w:r>
        <w:t xml:space="preserve"> освоения предмета «Музыка»</w:t>
      </w:r>
    </w:p>
    <w:p w:rsidR="00A71907" w:rsidRDefault="00A71907" w:rsidP="00A71907">
      <w:r>
        <w:t>В</w:t>
      </w:r>
      <w:r w:rsidR="00CC0503">
        <w:t xml:space="preserve"> </w:t>
      </w:r>
      <w:r>
        <w:t>результате изучения курса «Музыка» в начальной школе должны б</w:t>
      </w:r>
      <w:r w:rsidR="00CC0503">
        <w:t>ыть достигнуты определё</w:t>
      </w:r>
      <w:r>
        <w:t>нные результаты:</w:t>
      </w:r>
    </w:p>
    <w:p w:rsidR="00A71907" w:rsidRDefault="00A71907" w:rsidP="00A71907">
      <w: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71907" w:rsidRDefault="00A71907" w:rsidP="00A71907">
      <w:r>
        <w:t>o</w:t>
      </w:r>
      <w:r>
        <w:tab/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71907" w:rsidRDefault="00A71907" w:rsidP="00A71907">
      <w:r>
        <w:t>o целостный, социально-ориентированный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71907" w:rsidRDefault="00A71907" w:rsidP="00A71907">
      <w:r>
        <w:t>o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города;</w:t>
      </w:r>
    </w:p>
    <w:p w:rsidR="00A71907" w:rsidRDefault="00A71907" w:rsidP="00A71907">
      <w:r>
        <w:t xml:space="preserve">o 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</w:t>
      </w:r>
    </w:p>
    <w:p w:rsidR="00A71907" w:rsidRDefault="00A71907" w:rsidP="00A71907">
      <w:r>
        <w:t>o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71907" w:rsidRDefault="00A71907" w:rsidP="00A71907">
      <w:r>
        <w:t>o ориентация в культурном многообразии окружающей действительности, участие в музыкальной жизни класса, школы, города и др.;</w:t>
      </w:r>
    </w:p>
    <w:p w:rsidR="00A71907" w:rsidRDefault="00A71907" w:rsidP="00A71907">
      <w:r>
        <w:t>o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A71907" w:rsidRDefault="00A71907" w:rsidP="00A71907">
      <w:r>
        <w:t>o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A71907" w:rsidRDefault="00A71907" w:rsidP="00A71907">
      <w:proofErr w:type="gramStart"/>
      <w:r>
        <w:t>К</w:t>
      </w:r>
      <w:r>
        <w:tab/>
      </w:r>
      <w:proofErr w:type="spellStart"/>
      <w:r>
        <w:t>метапредметным</w:t>
      </w:r>
      <w:proofErr w:type="spellEnd"/>
      <w:r>
        <w:t xml:space="preserve"> результатам освоения программы обучающимися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A71907" w:rsidRDefault="00A71907" w:rsidP="00A71907">
      <w: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71907" w:rsidRDefault="00A71907" w:rsidP="00A71907">
      <w:r>
        <w:t>o</w:t>
      </w:r>
      <w:r>
        <w:tab/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  <w:r>
        <w:br/>
      </w:r>
    </w:p>
    <w:p w:rsidR="00A71907" w:rsidRDefault="00A71907" w:rsidP="00A71907">
      <w:r>
        <w:t>o</w:t>
      </w:r>
      <w:r>
        <w:tab/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71907" w:rsidRDefault="00A71907" w:rsidP="00A71907">
      <w:r>
        <w:lastRenderedPageBreak/>
        <w:t>o</w:t>
      </w:r>
      <w:r>
        <w:tab/>
        <w:t>продуктивное сотрудничество (общение, взаимодействие) со сверстниками при решении различных музыкально-творческих задач на уроках музыки;</w:t>
      </w:r>
    </w:p>
    <w:p w:rsidR="00A71907" w:rsidRDefault="00A71907" w:rsidP="00A71907">
      <w:r>
        <w:t>o</w:t>
      </w:r>
      <w:r>
        <w:tab/>
        <w:t>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A71907" w:rsidRDefault="00A71907" w:rsidP="00A71907">
      <w:r>
        <w:t>o</w:t>
      </w:r>
      <w:r>
        <w:tab/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71907" w:rsidRDefault="00A71907" w:rsidP="00A71907">
      <w:r>
        <w:t>o</w:t>
      </w:r>
      <w:r>
        <w:tab/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71907" w:rsidRDefault="00A71907" w:rsidP="00A71907">
      <w:r>
        <w:t>o</w:t>
      </w:r>
      <w:r>
        <w:tab/>
        <w:t>формирование у младших школьников умения составлять тексты, связанные с размышлениями о музыке и личностной оценкой</w:t>
      </w:r>
    </w:p>
    <w:p w:rsidR="00A71907" w:rsidRDefault="00A71907" w:rsidP="00A71907">
      <w:r>
        <w:t>ее</w:t>
      </w:r>
      <w:r>
        <w:tab/>
        <w:t>содержания, в устной и письменной форме;</w:t>
      </w:r>
    </w:p>
    <w:p w:rsidR="00A71907" w:rsidRDefault="00A71907" w:rsidP="00A71907">
      <w:r>
        <w:t>o</w:t>
      </w:r>
      <w:r>
        <w:tab/>
        <w:t>овладение логическими действиями сравнения, анализа, синтеза, обобщение, установления аналогий в процессе интонационно</w:t>
      </w:r>
    </w:p>
    <w:p w:rsidR="00A71907" w:rsidRDefault="00A71907" w:rsidP="00A71907">
      <w:r>
        <w:t>– образного и жанрового, стилевого анализа музыкальных сочинений и других видов музыкально – творческой деятельности;</w:t>
      </w:r>
    </w:p>
    <w:p w:rsidR="00A71907" w:rsidRDefault="00A71907" w:rsidP="00A71907">
      <w:r>
        <w:t>Предметные результаты изучения музыки отражают опыт учащихся в музыкально-творческой деятельности:</w:t>
      </w:r>
    </w:p>
    <w:p w:rsidR="00A71907" w:rsidRDefault="00A71907" w:rsidP="00A71907">
      <w:r>
        <w:t>o</w:t>
      </w:r>
      <w:r>
        <w:tab/>
        <w:t>формирование представления о роли музыки в жизни человека, в его духовно – нравственном развитии;</w:t>
      </w:r>
    </w:p>
    <w:p w:rsidR="00A71907" w:rsidRDefault="00A71907" w:rsidP="00A71907">
      <w:r>
        <w:t>o</w:t>
      </w:r>
      <w:r>
        <w:tab/>
        <w:t>формирование общего представления о музыкальной картине мира;</w:t>
      </w:r>
    </w:p>
    <w:p w:rsidR="00A71907" w:rsidRDefault="00A71907" w:rsidP="00A71907">
      <w:r>
        <w:t>o знание основных закономерностей музыкального искусства на примере изучаемых музыкальных произведений;</w:t>
      </w:r>
    </w:p>
    <w:p w:rsidR="00A71907" w:rsidRDefault="00A71907" w:rsidP="00A71907">
      <w:r>
        <w:t>o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71907" w:rsidRDefault="00A71907" w:rsidP="00A71907">
      <w:r>
        <w:t>o   формирование устойчивого интереса к музыке и различным видам (или какому- либо виду) музыкально - творческой деятельности; o   умение воспринимать музыку и выражать свое отношение к музыкальным произведениям;</w:t>
      </w:r>
    </w:p>
    <w:p w:rsidR="00A71907" w:rsidRDefault="00A71907" w:rsidP="00A71907">
      <w:r>
        <w:t>o   умение  эмоционально  и  осознанно  относиться  к  музыке</w:t>
      </w:r>
    </w:p>
    <w:p w:rsidR="00A71907" w:rsidRDefault="00A71907" w:rsidP="00A71907">
      <w:r>
        <w:t>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A71907" w:rsidRDefault="00A71907" w:rsidP="00A71907"/>
    <w:p w:rsidR="00A71907" w:rsidRDefault="00A71907" w:rsidP="00A71907">
      <w:r>
        <w:t>o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произведений, в импровизациях.</w:t>
      </w:r>
    </w:p>
    <w:p w:rsidR="00A71907" w:rsidRDefault="00A71907" w:rsidP="00A71907">
      <w:r>
        <w:lastRenderedPageBreak/>
        <w:t>В</w:t>
      </w:r>
      <w:r>
        <w:tab/>
        <w:t>результате изучения музыки выпускник начальной школы научится:</w:t>
      </w:r>
    </w:p>
    <w:p w:rsidR="00A71907" w:rsidRDefault="00A71907" w:rsidP="00A71907">
      <w:r>
        <w:t>o</w:t>
      </w:r>
      <w:r>
        <w:tab/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</w:t>
      </w:r>
      <w:proofErr w:type="spellStart"/>
      <w:r>
        <w:t>своѐ</w:t>
      </w:r>
      <w:proofErr w:type="spellEnd"/>
      <w:r>
        <w:t xml:space="preserve"> отношение к нему в различных видах деятельности;</w:t>
      </w:r>
    </w:p>
    <w:p w:rsidR="00A71907" w:rsidRDefault="00A71907" w:rsidP="00A71907">
      <w:r>
        <w:t>o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A71907" w:rsidRDefault="00A71907" w:rsidP="00A71907">
      <w:r>
        <w:t>o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A71907" w:rsidRDefault="00A71907" w:rsidP="00A71907">
      <w:r>
        <w:t>o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A71907" w:rsidRDefault="00A71907" w:rsidP="00A71907">
      <w:r>
        <w:t xml:space="preserve">o исполнять музыкальные произведения разных форм и жанров (пение, драматизация, музыкально-пластическое движение, </w:t>
      </w:r>
      <w:proofErr w:type="spellStart"/>
      <w:r>
        <w:t>музицирование</w:t>
      </w:r>
      <w:proofErr w:type="spellEnd"/>
      <w:r>
        <w:t xml:space="preserve"> на разных инструментах импровизация и др.);</w:t>
      </w:r>
    </w:p>
    <w:p w:rsidR="00A71907" w:rsidRDefault="00A71907" w:rsidP="00A71907">
      <w:r>
        <w:t>o определять виды музыки, сопоставлять музыкальные образы в звучании различных музыкальных инструментов;</w:t>
      </w:r>
    </w:p>
    <w:p w:rsidR="00A71907" w:rsidRDefault="00A71907" w:rsidP="00A71907">
      <w:r>
        <w:t>o</w:t>
      </w:r>
      <w:r>
        <w:tab/>
        <w:t>оценивать и соотносить содержание и музыкальный язык народного и профессионального музыкального творчества разных стран мира;</w:t>
      </w:r>
    </w:p>
    <w:p w:rsidR="00A71907" w:rsidRPr="00A71907" w:rsidRDefault="00A71907" w:rsidP="00A71907">
      <w:pPr>
        <w:rPr>
          <w:b/>
          <w:sz w:val="24"/>
        </w:rPr>
      </w:pPr>
      <w:r w:rsidRPr="00A71907">
        <w:rPr>
          <w:b/>
          <w:sz w:val="24"/>
        </w:rPr>
        <w:t>II. Содержание учебного предмета «Музыка»</w:t>
      </w:r>
    </w:p>
    <w:p w:rsidR="00A71907" w:rsidRDefault="00A71907" w:rsidP="00A71907">
      <w: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- «от родного порога», по выражению народного художника России Б. М. </w:t>
      </w:r>
      <w:proofErr w:type="spellStart"/>
      <w:r>
        <w:t>Неменского</w:t>
      </w:r>
      <w:proofErr w:type="spellEnd"/>
      <w: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 культуры.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музыки религиозной традиции базируется на культурологическом подходе, который </w:t>
      </w:r>
      <w:proofErr w:type="spellStart"/>
      <w:r>
        <w:t>даѐт</w:t>
      </w:r>
      <w:proofErr w:type="spellEnd"/>
      <w:r>
        <w:t xml:space="preserve"> возможность учащимся осваивать духовно-нравственные ценности как неотъемлемую часть мировой</w:t>
      </w:r>
    </w:p>
    <w:p w:rsidR="00A71907" w:rsidRDefault="00A71907" w:rsidP="00A71907"/>
    <w:p w:rsidR="00A71907" w:rsidRDefault="00A71907" w:rsidP="00A71907">
      <w:r>
        <w:t xml:space="preserve">музыкальной     культуры.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  мир   человека   на   основе   проникновения   в   интонационно-временную природу музыки, ее </w:t>
      </w:r>
      <w:r>
        <w:lastRenderedPageBreak/>
        <w:t xml:space="preserve">жанрово-стилистические особенности. При этом  надо  отметить,  что  занятия  музыкой  и  достижение  предметных результатов   ввиду   специфики   искусства   неотделимы   от   достижения личностных и </w:t>
      </w:r>
      <w:proofErr w:type="spellStart"/>
      <w:r>
        <w:t>метапредметных</w:t>
      </w:r>
      <w:proofErr w:type="spellEnd"/>
      <w:r>
        <w:t xml:space="preserve"> результатов. </w:t>
      </w:r>
      <w:proofErr w:type="gramStart"/>
      <w:r>
        <w:t xml:space="preserve">Через опыт общения с музыкой, как  «искусством  интонируемого  смысла»  (Б. В. Асафьев),  с  конкретным музыкальным   произведением   у   детей   формируется   опыт   творческой деятельности  и  эмоционально-ценностного  отношения  к  музыке  и  жизни, 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>
        <w:t>вариационность</w:t>
      </w:r>
      <w:proofErr w:type="spellEnd"/>
      <w:r>
        <w:t>, контраст), особенности формы музыкальных сочинений (одночастная, двухчастная, трехчастная</w:t>
      </w:r>
      <w:proofErr w:type="gramEnd"/>
      <w:r>
        <w:t xml:space="preserve">, </w:t>
      </w:r>
      <w:proofErr w:type="gramStart"/>
      <w:r>
        <w:t>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выразительности.</w:t>
      </w:r>
      <w:proofErr w:type="gramEnd"/>
    </w:p>
    <w:p w:rsidR="00A71907" w:rsidRDefault="00A71907" w:rsidP="00A71907">
      <w:r>
        <w:t xml:space="preserve">Критерии отбора музыкального материала в данную программу заимствованы из концепции </w:t>
      </w:r>
      <w:proofErr w:type="spellStart"/>
      <w:r>
        <w:t>Д.Б.Кабалевского</w:t>
      </w:r>
      <w:proofErr w:type="spellEnd"/>
      <w:r>
        <w:t xml:space="preserve"> – это художественная ценность музыкальных произведений, их воспитательная значимость и педагогическая целесообразность.</w:t>
      </w:r>
    </w:p>
    <w:p w:rsidR="00A71907" w:rsidRDefault="00A71907" w:rsidP="00A71907">
      <w:r>
        <w:t xml:space="preserve">Основными методическими принципами программы являются: </w:t>
      </w:r>
      <w:proofErr w:type="spellStart"/>
      <w:r>
        <w:t>увлечѐнность</w:t>
      </w:r>
      <w:proofErr w:type="spellEnd"/>
      <w:r>
        <w:t xml:space="preserve">, триединство деятельности композитора – исполнителя – слушателя, «тождество и контраст», </w:t>
      </w:r>
      <w:proofErr w:type="spellStart"/>
      <w:r>
        <w:t>интонационность</w:t>
      </w:r>
      <w:proofErr w:type="spellEnd"/>
      <w:r>
        <w:t xml:space="preserve">, опора на отечественную музыкальную культуру. Освоение музыкального материала, </w:t>
      </w:r>
      <w:proofErr w:type="spellStart"/>
      <w:r>
        <w:t>включѐнного</w:t>
      </w:r>
      <w:proofErr w:type="spellEnd"/>
      <w:r>
        <w:t xml:space="preserve"> в программу с этих позиций, формирует музыкальную культуру младших школьников, воспитывает их музыкальный вкус.</w:t>
      </w:r>
    </w:p>
    <w:p w:rsidR="00A71907" w:rsidRDefault="00A71907" w:rsidP="00A71907">
      <w: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</w:t>
      </w:r>
      <w:proofErr w:type="spellStart"/>
      <w:r>
        <w:t>ребѐнка</w:t>
      </w:r>
      <w:proofErr w:type="spellEnd"/>
      <w:r>
        <w:t xml:space="preserve"> с музыкой.</w:t>
      </w:r>
    </w:p>
    <w:p w:rsidR="00A71907" w:rsidRDefault="00A71907" w:rsidP="00A71907">
      <w:r>
        <w:t>В</w:t>
      </w:r>
      <w:r>
        <w:tab/>
        <w:t xml:space="preserve">исполнительскую деятельность входят: хоровое, ансамблевое и сольное пение; пластическое интонирование и музыкально - </w:t>
      </w:r>
      <w:proofErr w:type="gramStart"/>
      <w:r>
        <w:t>ритмические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целом, эмоциональное восприятие музыки, размышление о ней и воплощение образного содержания в исполнении дают возможность овладеть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bookmarkStart w:id="0" w:name="_GoBack"/>
      <w:bookmarkEnd w:id="0"/>
    </w:p>
    <w:p w:rsidR="00A71907" w:rsidRDefault="00A71907" w:rsidP="00A71907">
      <w:r>
        <w:t>Основные виды деятельности на уроках музыки:</w:t>
      </w:r>
    </w:p>
    <w:p w:rsidR="00A71907" w:rsidRDefault="00A71907" w:rsidP="00A71907">
      <w:r>
        <w:t></w:t>
      </w:r>
      <w:r>
        <w:tab/>
        <w:t>Слушание музыки:</w:t>
      </w:r>
    </w:p>
    <w:p w:rsidR="00A71907" w:rsidRDefault="00A71907" w:rsidP="00A71907">
      <w:r>
        <w:lastRenderedPageBreak/>
        <w:t xml:space="preserve">Опыт эмоционально-образного восприятия музыки различной по содержанию, характеру и средствам музыкальной выразительности; обогащение музыкально-слуховых представлений об интонационной природе музыки во </w:t>
      </w:r>
      <w:proofErr w:type="spellStart"/>
      <w:r>
        <w:t>всѐ</w:t>
      </w:r>
      <w:proofErr w:type="gramStart"/>
      <w:r>
        <w:t>м</w:t>
      </w:r>
      <w:proofErr w:type="spellEnd"/>
      <w:proofErr w:type="gramEnd"/>
      <w:r>
        <w:t xml:space="preserve"> многообразии </w:t>
      </w:r>
      <w:proofErr w:type="spellStart"/>
      <w:r>
        <w:t>еѐ</w:t>
      </w:r>
      <w:proofErr w:type="spellEnd"/>
      <w:r>
        <w:t xml:space="preserve"> видов, жанров и форм</w:t>
      </w:r>
    </w:p>
    <w:p w:rsidR="00A71907" w:rsidRDefault="00A71907" w:rsidP="00A71907">
      <w:r>
        <w:t></w:t>
      </w:r>
      <w:r>
        <w:tab/>
        <w:t>Пение:</w:t>
      </w:r>
    </w:p>
    <w:p w:rsidR="00A71907" w:rsidRDefault="00A71907" w:rsidP="00A71907">
      <w:r>
        <w:t>Самовыражение ребенка в пении; воплощение музыкальных образов при разучивании и исполнении произведений; освоение вокально-хоровых умений и навыков для передачи музыкально-исполнительского замысла, импровизации; хоровое, ансамблевое и сольное пение; одноголосное и двухголосное исполнение образцов вокальной классической музыки, народных и современных песен с сопровождением и без сопровождения; вокализация основных тем инструментальных произведений</w:t>
      </w:r>
    </w:p>
    <w:p w:rsidR="00A71907" w:rsidRDefault="00A71907" w:rsidP="00A71907">
      <w:r>
        <w:t></w:t>
      </w:r>
      <w:r>
        <w:tab/>
        <w:t xml:space="preserve">Инструментальное </w:t>
      </w:r>
      <w:proofErr w:type="spellStart"/>
      <w:r>
        <w:t>музицирование</w:t>
      </w:r>
      <w:proofErr w:type="spellEnd"/>
      <w:r>
        <w:t>:</w:t>
      </w:r>
    </w:p>
    <w:p w:rsidR="00A71907" w:rsidRDefault="00A71907" w:rsidP="00A71907">
      <w:r>
        <w:t xml:space="preserve">Индивидуальное и коллективное </w:t>
      </w:r>
      <w:proofErr w:type="spellStart"/>
      <w:r>
        <w:t>музицирование</w:t>
      </w:r>
      <w:proofErr w:type="spellEnd"/>
      <w:r>
        <w:t xml:space="preserve"> на</w:t>
      </w:r>
    </w:p>
    <w:p w:rsidR="00A71907" w:rsidRDefault="00A71907" w:rsidP="00A71907">
      <w:r>
        <w:t xml:space="preserve">элементарных музыкальных </w:t>
      </w:r>
      <w:proofErr w:type="gramStart"/>
      <w:r>
        <w:t>инструментах</w:t>
      </w:r>
      <w:proofErr w:type="gramEnd"/>
      <w:r>
        <w:t>; участие в исполнении музыкальных произведений; инструментальная импровизация</w:t>
      </w:r>
    </w:p>
    <w:p w:rsidR="00A71907" w:rsidRDefault="00A71907" w:rsidP="00A71907">
      <w:r>
        <w:t></w:t>
      </w:r>
      <w:r>
        <w:tab/>
        <w:t>Музыкально-пластическое движение:</w:t>
      </w:r>
    </w:p>
    <w:p w:rsidR="00A71907" w:rsidRDefault="00A71907" w:rsidP="00A71907">
      <w:r>
        <w:t>Общее представление о пластических средствах выразительности; индивидуально-личностное выражение образного содержания музыки через пластику; коллективные формы деятельности при создании музыкально-пластических композиций; танцевальные импровизации</w:t>
      </w:r>
    </w:p>
    <w:p w:rsidR="00A71907" w:rsidRDefault="00A71907" w:rsidP="00A71907">
      <w:r>
        <w:t></w:t>
      </w:r>
      <w:r>
        <w:tab/>
        <w:t>Драматизация музыкальных произведений:</w:t>
      </w:r>
    </w:p>
    <w:p w:rsidR="00A71907" w:rsidRDefault="00A71907" w:rsidP="00A71907">
      <w:r>
        <w:t>Театрализованные формы музыкально-творческой деятельности;</w:t>
      </w:r>
    </w:p>
    <w:p w:rsidR="00A71907" w:rsidRDefault="00A71907" w:rsidP="00A71907">
      <w:r>
        <w:t xml:space="preserve">музыкальные игры, </w:t>
      </w:r>
      <w:proofErr w:type="spellStart"/>
      <w:r>
        <w:t>инсценирование</w:t>
      </w:r>
      <w:proofErr w:type="spellEnd"/>
      <w:r>
        <w:t xml:space="preserve"> песен, танцев; поиск вариантов сценического воплощения музыкального произведения</w:t>
      </w:r>
    </w:p>
    <w:p w:rsidR="00A71907" w:rsidRDefault="00A71907" w:rsidP="00A71907">
      <w: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</w:t>
      </w:r>
      <w:proofErr w:type="gramStart"/>
      <w:r>
        <w:t>с</w:t>
      </w:r>
      <w:proofErr w:type="gramEnd"/>
    </w:p>
    <w:p w:rsidR="00A71907" w:rsidRDefault="00A71907" w:rsidP="00A71907">
      <w:r>
        <w:t xml:space="preserve">музыкой в широком жизненном контексте. В программе данного класса два раздела: «Музыка вокруг нас» и «Музыка и ты». В программе II—IV классов семь разделов: </w:t>
      </w:r>
      <w:proofErr w:type="gramStart"/>
      <w:r>
        <w:t>«Россия - Родина моя», «День, полный событий», «О России петь - что стремиться в храм», «Гори, гори ясно, чтобы не погасло!», «В музыкальном театре», «В концертном зале» и «Чтоб музыкантом быть, так надобно уменье...».</w:t>
      </w:r>
      <w:proofErr w:type="gramEnd"/>
      <w:r>
        <w:t xml:space="preserve"> 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 - залог успеха его музыкально-педагогической деятельности.</w:t>
      </w:r>
    </w:p>
    <w:p w:rsidR="00A71907" w:rsidRDefault="00A71907" w:rsidP="00A71907">
      <w:r>
        <w:lastRenderedPageBreak/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</w:t>
      </w:r>
    </w:p>
    <w:p w:rsidR="00A71907" w:rsidRDefault="00A71907" w:rsidP="00A71907">
      <w:r>
        <w:t xml:space="preserve">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>
        <w:t>эмпатию</w:t>
      </w:r>
      <w:proofErr w:type="spellEnd"/>
      <w:r>
        <w:t>, идентификацию, эмоционально-эстетический отклик на музыку. Уже на</w:t>
      </w:r>
    </w:p>
    <w:p w:rsidR="00A71907" w:rsidRDefault="00A71907" w:rsidP="00A71907">
      <w:proofErr w:type="gramStart"/>
      <w:r>
        <w:t>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</w:t>
      </w:r>
    </w:p>
    <w:p w:rsidR="00A71907" w:rsidRDefault="00A71907" w:rsidP="00A71907">
      <w:r>
        <w:t>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</w:t>
      </w:r>
    </w:p>
    <w:p w:rsidR="00A71907" w:rsidRDefault="00A71907" w:rsidP="00A71907">
      <w:r>
        <w:t xml:space="preserve">личностному, коммуникативному, познавательному и социальному развитию растущего человека. Предмет «Музыка», развивая умение учиться, призван формировать у </w:t>
      </w:r>
      <w:proofErr w:type="spellStart"/>
      <w:r>
        <w:t>ребѐнка</w:t>
      </w:r>
      <w:proofErr w:type="spellEnd"/>
      <w:r>
        <w:t xml:space="preserve"> современную картину мира.</w:t>
      </w:r>
    </w:p>
    <w:p w:rsidR="00A71907" w:rsidRDefault="00A71907" w:rsidP="00A71907">
      <w:r>
        <w:t>Структура программы сформирована на основе примерной программы по музыке, содержание которой раскрывается в рамках трех основных линий: «Музыка в жизни человека», «Основные закономерности музыкального искусства», «Музыкальная картина мира».</w:t>
      </w:r>
    </w:p>
    <w:p w:rsidR="00A71907" w:rsidRDefault="00A71907" w:rsidP="00A71907">
      <w:r>
        <w:t xml:space="preserve">Данные содержательные линии экстраполированы на тематическое содержание настоящей программы и получили следующее преломление: </w:t>
      </w:r>
      <w:proofErr w:type="gramStart"/>
      <w:r>
        <w:t>«Музыка вокруг нас», «Музыка и ты», «Россия – Родина моя», «День, полный событий», «О России петь – что стремиться в храм», «Гори, гори ясно, чтобы не погасло!», «В музыкальном театре», «В концертном зале», «Чтоб музыкантом быть, так надобно уменье»</w:t>
      </w:r>
      <w:r w:rsidR="003177D6">
        <w:br/>
      </w:r>
      <w:r w:rsidR="003177D6">
        <w:br/>
      </w:r>
      <w:r w:rsidR="003177D6">
        <w:br/>
      </w:r>
      <w:r w:rsidR="003177D6">
        <w:br/>
      </w:r>
      <w:r w:rsidR="003177D6">
        <w:br/>
      </w:r>
      <w:proofErr w:type="gramEnd"/>
    </w:p>
    <w:p w:rsidR="003177D6" w:rsidRPr="003177D6" w:rsidRDefault="003177D6" w:rsidP="00A71907">
      <w:pPr>
        <w:rPr>
          <w:b/>
          <w:sz w:val="32"/>
        </w:rPr>
      </w:pPr>
      <w:r>
        <w:rPr>
          <w:b/>
          <w:sz w:val="32"/>
        </w:rPr>
        <w:br/>
      </w:r>
      <w:r w:rsidRPr="003177D6">
        <w:rPr>
          <w:b/>
          <w:sz w:val="32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2290"/>
        <w:gridCol w:w="5182"/>
        <w:gridCol w:w="775"/>
        <w:gridCol w:w="748"/>
      </w:tblGrid>
      <w:tr w:rsidR="005F0289" w:rsidRPr="00CF0CDF" w:rsidTr="005F0289">
        <w:trPr>
          <w:trHeight w:val="400"/>
        </w:trPr>
        <w:tc>
          <w:tcPr>
            <w:tcW w:w="576" w:type="dxa"/>
            <w:vMerge w:val="restart"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F0CDF">
              <w:rPr>
                <w:b/>
                <w:sz w:val="24"/>
                <w:szCs w:val="24"/>
              </w:rPr>
              <w:t>п</w:t>
            </w:r>
            <w:proofErr w:type="gramEnd"/>
            <w:r w:rsidRPr="00CF0C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90" w:type="dxa"/>
            <w:vMerge w:val="restart"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182" w:type="dxa"/>
            <w:vMerge w:val="restart"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23" w:type="dxa"/>
            <w:gridSpan w:val="2"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Дата</w:t>
            </w: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  <w:vMerge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vMerge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48" w:type="dxa"/>
            <w:vAlign w:val="center"/>
          </w:tcPr>
          <w:p w:rsidR="005F0289" w:rsidRPr="00CF0CDF" w:rsidRDefault="005F0289" w:rsidP="008271E0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Факт</w:t>
            </w:r>
          </w:p>
        </w:tc>
      </w:tr>
      <w:tr w:rsidR="005F0289" w:rsidRPr="00CF0CDF" w:rsidTr="005F0289">
        <w:trPr>
          <w:trHeight w:val="400"/>
        </w:trPr>
        <w:tc>
          <w:tcPr>
            <w:tcW w:w="9571" w:type="dxa"/>
            <w:gridSpan w:val="5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вокруг нас - (8</w:t>
            </w:r>
            <w:r w:rsidR="005F0289" w:rsidRPr="00CF0CDF">
              <w:rPr>
                <w:b/>
                <w:sz w:val="24"/>
                <w:szCs w:val="24"/>
              </w:rPr>
              <w:t>ч)</w:t>
            </w: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И муза вечная со мной!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Понимать</w:t>
            </w:r>
            <w:r w:rsidRPr="00CF0CDF">
              <w:rPr>
                <w:b/>
                <w:sz w:val="24"/>
                <w:szCs w:val="24"/>
              </w:rPr>
              <w:t>:</w:t>
            </w:r>
            <w:r w:rsidRPr="00CF0CDF">
              <w:rPr>
                <w:sz w:val="24"/>
                <w:szCs w:val="24"/>
              </w:rPr>
              <w:t xml:space="preserve">  правила поведения на уроке музыки. Правила 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навыками. Участвовать в коллективном пении. Эмоционально откликаться на музыкальное произведение и выражая свое впечатление в пении, игре или пластике.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0289" w:rsidRPr="00CF0CDF">
              <w:rPr>
                <w:sz w:val="24"/>
                <w:szCs w:val="24"/>
              </w:rPr>
              <w:t>.09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Хоровод муз.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Узнавать на слух основную часть музыкальных произведений. Передавать настроение музыки в пении. Выделять отдельные признаки предмета и объединять по общему признаку. Давать определения общего характера музыки.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0289" w:rsidRPr="00CF0CDF">
              <w:rPr>
                <w:sz w:val="24"/>
                <w:szCs w:val="24"/>
              </w:rPr>
              <w:t>.09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3.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Повсюду музыка слышна.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  <w:tab w:val="left" w:pos="4002"/>
              </w:tabs>
              <w:ind w:left="0" w:right="-30"/>
            </w:pPr>
            <w:r w:rsidRPr="00CF0CDF">
              <w:t>Определять характер, настроение, жанровую основу песен-</w:t>
            </w:r>
            <w:proofErr w:type="spellStart"/>
            <w:r w:rsidRPr="00CF0CDF">
              <w:t>попевок</w:t>
            </w:r>
            <w:proofErr w:type="spellEnd"/>
            <w:r w:rsidRPr="00CF0CDF">
              <w:t>. Принимать участие в элементарной импровизации и исполнительской деятельности.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0289" w:rsidRPr="00CF0CDF">
              <w:rPr>
                <w:sz w:val="24"/>
                <w:szCs w:val="24"/>
              </w:rPr>
              <w:t>.09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4.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Душа музыки – мелодия.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175"/>
                <w:tab w:val="left" w:pos="317"/>
              </w:tabs>
              <w:ind w:left="0"/>
            </w:pPr>
            <w:r w:rsidRPr="00CF0CDF">
              <w:t>Выявлять характерные</w:t>
            </w:r>
            <w:r w:rsidRPr="00CF0CDF">
              <w:rPr>
                <w:b/>
              </w:rPr>
              <w:t xml:space="preserve"> </w:t>
            </w:r>
            <w:r w:rsidRPr="00CF0CDF">
              <w:t xml:space="preserve">особенности  жанров: песни, танца, марша. Откликаться на характер музыки пластикой рук, ритмическими </w:t>
            </w:r>
            <w:proofErr w:type="spellStart"/>
            <w:r w:rsidRPr="00CF0CDF">
              <w:t>хлопками</w:t>
            </w:r>
            <w:proofErr w:type="gramStart"/>
            <w:r w:rsidRPr="00CF0CDF">
              <w:t>.О</w:t>
            </w:r>
            <w:proofErr w:type="gramEnd"/>
            <w:r w:rsidRPr="00CF0CDF">
              <w:t>пределять</w:t>
            </w:r>
            <w:proofErr w:type="spellEnd"/>
            <w:r w:rsidRPr="00CF0CDF">
              <w:t xml:space="preserve"> и сравнивать характер, настроение в музыкальных произведениях.</w:t>
            </w:r>
          </w:p>
        </w:tc>
        <w:tc>
          <w:tcPr>
            <w:tcW w:w="775" w:type="dxa"/>
          </w:tcPr>
          <w:p w:rsidR="005F0289" w:rsidRPr="00CF0CDF" w:rsidRDefault="003177D6" w:rsidP="0031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5.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 осени.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ind w:left="0"/>
              <w:rPr>
                <w:i/>
              </w:rPr>
            </w:pPr>
            <w:proofErr w:type="gramStart"/>
            <w:r w:rsidRPr="00CF0CDF">
              <w:t>Волевая</w:t>
            </w:r>
            <w:proofErr w:type="gramEnd"/>
            <w:r w:rsidRPr="00CF0CDF">
              <w:t xml:space="preserve"> </w:t>
            </w:r>
            <w:proofErr w:type="spellStart"/>
            <w:r w:rsidRPr="00CF0CDF">
              <w:t>саморегуляция</w:t>
            </w:r>
            <w:proofErr w:type="spellEnd"/>
            <w:r w:rsidRPr="00CF0CDF"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6.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Сочини мелодию.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left="0" w:right="-30"/>
            </w:pPr>
            <w:r w:rsidRPr="00CF0CDF">
              <w:t xml:space="preserve">Владеть элементами алгоритма сочинения мелодии. Самостоятельно выполнять упражнения. </w:t>
            </w:r>
          </w:p>
          <w:p w:rsidR="005F0289" w:rsidRPr="00CF0CDF" w:rsidRDefault="005F0289" w:rsidP="008271E0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Проявлять личностное отношение при восприятии музыкальных произведений, эмоциональную  отзывчивость.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7.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Азбука, азбука каждому нужна… Музыкальная азбука.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 xml:space="preserve">Узнавать изученные произведения. Участвовать в коллективном исполнении ритма, изображении </w:t>
            </w:r>
            <w:proofErr w:type="spellStart"/>
            <w:r w:rsidRPr="00CF0CDF">
              <w:rPr>
                <w:sz w:val="24"/>
                <w:szCs w:val="24"/>
              </w:rPr>
              <w:t>звуковысотности</w:t>
            </w:r>
            <w:proofErr w:type="spellEnd"/>
            <w:r w:rsidRPr="00CF0CDF">
              <w:rPr>
                <w:sz w:val="24"/>
                <w:szCs w:val="24"/>
              </w:rPr>
              <w:t xml:space="preserve"> мелодии движением рук. Правильно передавать мелодию песни.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8.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Музыкальные инструменты (дудочка, рожок, гусли, свирель)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Сопоставлять звучание народных и профессиональных  инструментов. Выделять отдельные признаки предмета и объединять по общему признаку.  Передавать настроение музыки в пластическом движении, пении. Давать определения общего характера музыки.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9571" w:type="dxa"/>
            <w:gridSpan w:val="5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и ты – (8</w:t>
            </w:r>
            <w:r w:rsidR="005F0289" w:rsidRPr="00CF0CDF">
              <w:rPr>
                <w:b/>
                <w:sz w:val="24"/>
                <w:szCs w:val="24"/>
              </w:rPr>
              <w:t>ч)</w:t>
            </w: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8"/>
                <w:tab w:val="left" w:pos="1050"/>
              </w:tabs>
              <w:ind w:left="0" w:right="-30"/>
            </w:pPr>
            <w:r w:rsidRPr="00CF0CDF">
              <w:t>Высказывать, какие чувства возникают</w:t>
            </w:r>
            <w:r w:rsidRPr="00CF0CDF">
              <w:rPr>
                <w:b/>
              </w:rPr>
              <w:t xml:space="preserve">, </w:t>
            </w:r>
            <w:r w:rsidRPr="00CF0CDF">
              <w:t>когда исполняешь песни о</w:t>
            </w:r>
            <w:r w:rsidRPr="00CF0CDF">
              <w:rPr>
                <w:b/>
              </w:rPr>
              <w:t xml:space="preserve"> </w:t>
            </w:r>
            <w:r w:rsidRPr="00CF0CDF">
              <w:t>Родине.</w:t>
            </w:r>
          </w:p>
          <w:p w:rsidR="005F0289" w:rsidRPr="00CF0CDF" w:rsidRDefault="005F0289" w:rsidP="008271E0">
            <w:pPr>
              <w:pStyle w:val="a4"/>
              <w:ind w:left="0" w:right="-30"/>
            </w:pPr>
            <w:r w:rsidRPr="00CF0CDF">
              <w:t>Различать выразительные возможности – скрипки.</w:t>
            </w:r>
          </w:p>
        </w:tc>
        <w:tc>
          <w:tcPr>
            <w:tcW w:w="775" w:type="dxa"/>
          </w:tcPr>
          <w:p w:rsidR="005F0289" w:rsidRPr="00CF0CDF" w:rsidRDefault="003177D6" w:rsidP="0031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F0CD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Поэт, художник, композитор.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Воспринимать художественные образы классической музыки.</w:t>
            </w:r>
          </w:p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Передавать настроение музыки в пластическом движении, пении.</w:t>
            </w:r>
          </w:p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Давать определения общего характера музыки.</w:t>
            </w:r>
          </w:p>
          <w:p w:rsidR="005F0289" w:rsidRPr="00CF0CDF" w:rsidRDefault="005F0289" w:rsidP="008271E0">
            <w:pPr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Ритмическая   и интонационная  точность во время вступления к песне.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F0CD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По звучавшему фрагменту</w:t>
            </w:r>
            <w:r w:rsidRPr="00CF0CDF">
              <w:rPr>
                <w:b/>
              </w:rPr>
              <w:t xml:space="preserve">  </w:t>
            </w:r>
            <w:r w:rsidRPr="00CF0CDF">
              <w:t>определять музыкальное произведение, проникнуться чувством сопереживания природе.</w:t>
            </w:r>
          </w:p>
          <w:p w:rsidR="005F0289" w:rsidRPr="00CF0CDF" w:rsidRDefault="005F0289" w:rsidP="008271E0">
            <w:pPr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Находить нужные слова  для передачи настроения. Уметь сопоставлять,  сравнивать, различные жанры музыки.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F0CD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Музыкальные портреты.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ind w:left="0" w:right="-30"/>
            </w:pPr>
            <w:r w:rsidRPr="00CF0CDF">
              <w:t>Вслушиваться в музыкальную ткань произведения.</w:t>
            </w:r>
          </w:p>
          <w:p w:rsidR="005F0289" w:rsidRPr="00CF0CDF" w:rsidRDefault="005F0289" w:rsidP="008271E0">
            <w:pPr>
              <w:pStyle w:val="a3"/>
              <w:ind w:left="0" w:right="-30"/>
            </w:pPr>
            <w:r w:rsidRPr="00CF0CDF">
              <w:t>На слух определять характер и настроение музыки.</w:t>
            </w:r>
          </w:p>
          <w:p w:rsidR="005F0289" w:rsidRPr="00CF0CDF" w:rsidRDefault="005F0289" w:rsidP="008271E0">
            <w:pPr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 xml:space="preserve">Соединять слуховые впечатления детей со </w:t>
            </w:r>
            <w:proofErr w:type="gramStart"/>
            <w:r w:rsidRPr="00CF0CDF">
              <w:rPr>
                <w:sz w:val="24"/>
                <w:szCs w:val="24"/>
              </w:rPr>
              <w:t>зрительными</w:t>
            </w:r>
            <w:proofErr w:type="gramEnd"/>
            <w:r w:rsidRPr="00CF0CDF">
              <w:rPr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5F0289" w:rsidRPr="00CF0CDF" w:rsidRDefault="003177D6" w:rsidP="0031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F0CD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proofErr w:type="gramStart"/>
            <w:r w:rsidRPr="00CF0CDF">
              <w:rPr>
                <w:b/>
                <w:sz w:val="24"/>
                <w:szCs w:val="24"/>
              </w:rPr>
              <w:t>Разыграй сказку (Баба-Яга.</w:t>
            </w:r>
            <w:proofErr w:type="gramEnd"/>
            <w:r w:rsidRPr="00CF0C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F0CDF">
              <w:rPr>
                <w:b/>
                <w:sz w:val="24"/>
                <w:szCs w:val="24"/>
              </w:rPr>
              <w:t>Русская сказка).</w:t>
            </w:r>
            <w:proofErr w:type="gramEnd"/>
          </w:p>
        </w:tc>
        <w:tc>
          <w:tcPr>
            <w:tcW w:w="5182" w:type="dxa"/>
          </w:tcPr>
          <w:p w:rsidR="005F0289" w:rsidRPr="00CF0CDF" w:rsidRDefault="005F0289" w:rsidP="008271E0">
            <w:pPr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Выделять характерные</w:t>
            </w:r>
            <w:r w:rsidRPr="00CF0CDF">
              <w:rPr>
                <w:b/>
                <w:sz w:val="24"/>
                <w:szCs w:val="24"/>
              </w:rPr>
              <w:t xml:space="preserve">  </w:t>
            </w:r>
            <w:r w:rsidRPr="00CF0CDF">
              <w:rPr>
                <w:sz w:val="24"/>
                <w:szCs w:val="24"/>
              </w:rPr>
              <w:t>интонационные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F0CD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Вслушиваться  в звучащую музыку и определять характер произведения.</w:t>
            </w:r>
          </w:p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Выделять характерные</w:t>
            </w:r>
            <w:r w:rsidRPr="00CF0CDF">
              <w:rPr>
                <w:b/>
              </w:rPr>
              <w:t xml:space="preserve">  </w:t>
            </w:r>
            <w:r w:rsidRPr="00CF0CDF">
              <w:t>интонационные музыкальные особенности музыкального сочинения.</w:t>
            </w:r>
          </w:p>
          <w:p w:rsidR="005F0289" w:rsidRPr="00CF0CDF" w:rsidRDefault="005F0289" w:rsidP="008271E0">
            <w:pPr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5F0289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F0CD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 не молчали.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ind w:left="0" w:right="-30"/>
            </w:pPr>
            <w:r w:rsidRPr="00CF0CDF">
              <w:t>Определять характер музыки  и передавать ее настроение.</w:t>
            </w:r>
          </w:p>
          <w:p w:rsidR="005F0289" w:rsidRPr="00CF0CDF" w:rsidRDefault="005F0289" w:rsidP="008271E0">
            <w:pPr>
              <w:pStyle w:val="a3"/>
              <w:ind w:left="0" w:right="-30"/>
            </w:pPr>
            <w:r w:rsidRPr="00CF0CDF">
              <w:t>Описывать образ русских воинов.</w:t>
            </w:r>
          </w:p>
          <w:p w:rsidR="005F0289" w:rsidRPr="00CF0CDF" w:rsidRDefault="005F0289" w:rsidP="008271E0">
            <w:pPr>
              <w:ind w:right="-30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Сопереживать  музыкальному образу, внимательно слушать.</w:t>
            </w:r>
          </w:p>
        </w:tc>
        <w:tc>
          <w:tcPr>
            <w:tcW w:w="775" w:type="dxa"/>
          </w:tcPr>
          <w:p w:rsidR="005F0289" w:rsidRPr="00CF0CDF" w:rsidRDefault="003177D6" w:rsidP="00827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400"/>
        </w:trPr>
        <w:tc>
          <w:tcPr>
            <w:tcW w:w="576" w:type="dxa"/>
          </w:tcPr>
          <w:p w:rsidR="005F0289" w:rsidRPr="00CF0CDF" w:rsidRDefault="003177D6" w:rsidP="008271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F0289" w:rsidRPr="00CF0CDF">
              <w:rPr>
                <w:sz w:val="24"/>
                <w:szCs w:val="24"/>
              </w:rPr>
              <w:t>.</w:t>
            </w:r>
          </w:p>
        </w:tc>
        <w:tc>
          <w:tcPr>
            <w:tcW w:w="2290" w:type="dxa"/>
          </w:tcPr>
          <w:p w:rsidR="005F0289" w:rsidRPr="00CF0CDF" w:rsidRDefault="005F0289" w:rsidP="008271E0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5182" w:type="dxa"/>
          </w:tcPr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Сравнивать звучание музыкальных инструментов.</w:t>
            </w:r>
          </w:p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Узнавать музыкальные инструменты по внешнему виду и по звучанию.</w:t>
            </w:r>
          </w:p>
          <w:p w:rsidR="005F0289" w:rsidRPr="00CF0CDF" w:rsidRDefault="005F0289" w:rsidP="008271E0">
            <w:pPr>
              <w:pStyle w:val="a3"/>
              <w:tabs>
                <w:tab w:val="left" w:pos="317"/>
                <w:tab w:val="left" w:pos="1050"/>
              </w:tabs>
              <w:ind w:left="0" w:right="-30"/>
            </w:pPr>
            <w:r w:rsidRPr="00CF0CDF">
              <w:t>Имитационными движениями изображать игру на музыкальных инструментах.</w:t>
            </w:r>
          </w:p>
        </w:tc>
        <w:tc>
          <w:tcPr>
            <w:tcW w:w="775" w:type="dxa"/>
          </w:tcPr>
          <w:p w:rsidR="005F0289" w:rsidRPr="00CF0CDF" w:rsidRDefault="003177D6" w:rsidP="0031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48" w:type="dxa"/>
          </w:tcPr>
          <w:p w:rsidR="005F0289" w:rsidRPr="00CF0CDF" w:rsidRDefault="005F0289" w:rsidP="008271E0">
            <w:pPr>
              <w:jc w:val="center"/>
              <w:rPr>
                <w:sz w:val="24"/>
                <w:szCs w:val="24"/>
              </w:rPr>
            </w:pPr>
          </w:p>
        </w:tc>
      </w:tr>
      <w:tr w:rsidR="005F0289" w:rsidRPr="00CF0CDF" w:rsidTr="005F0289">
        <w:trPr>
          <w:trHeight w:val="271"/>
        </w:trPr>
        <w:tc>
          <w:tcPr>
            <w:tcW w:w="9571" w:type="dxa"/>
            <w:gridSpan w:val="5"/>
          </w:tcPr>
          <w:p w:rsidR="005F0289" w:rsidRPr="00CF0CDF" w:rsidRDefault="005F0289" w:rsidP="005F0289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16 часов </w:t>
            </w:r>
            <w:r w:rsidRPr="00CF0CDF">
              <w:rPr>
                <w:b/>
                <w:sz w:val="24"/>
                <w:szCs w:val="24"/>
              </w:rPr>
              <w:t>в год</w:t>
            </w:r>
          </w:p>
        </w:tc>
      </w:tr>
    </w:tbl>
    <w:p w:rsidR="00F442A5" w:rsidRDefault="00F442A5"/>
    <w:sectPr w:rsidR="00F4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7"/>
    <w:rsid w:val="003177D6"/>
    <w:rsid w:val="005F0289"/>
    <w:rsid w:val="00A71907"/>
    <w:rsid w:val="00CC0503"/>
    <w:rsid w:val="00F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5F02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02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5F02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02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2022-09-18T08:04:00Z</cp:lastPrinted>
  <dcterms:created xsi:type="dcterms:W3CDTF">2022-09-26T12:24:00Z</dcterms:created>
  <dcterms:modified xsi:type="dcterms:W3CDTF">2022-09-26T12:24:00Z</dcterms:modified>
</cp:coreProperties>
</file>