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EC25" w14:textId="20C3F60B" w:rsidR="00335A5E" w:rsidRDefault="00335A5E">
      <w:r>
        <w:rPr>
          <w:noProof/>
        </w:rPr>
        <w:drawing>
          <wp:inline distT="0" distB="0" distL="0" distR="0" wp14:anchorId="1C6FB4A8" wp14:editId="7E664D30">
            <wp:extent cx="9772650" cy="6059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0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05531" w14:textId="77777777" w:rsidR="005045E8" w:rsidRDefault="005045E8">
      <w:pPr>
        <w:autoSpaceDE w:val="0"/>
        <w:autoSpaceDN w:val="0"/>
        <w:spacing w:after="78" w:line="220" w:lineRule="exact"/>
      </w:pPr>
    </w:p>
    <w:p w14:paraId="6484164A" w14:textId="309890E3" w:rsidR="005045E8" w:rsidRPr="00534437" w:rsidRDefault="005045E8" w:rsidP="00534437">
      <w:pPr>
        <w:autoSpaceDE w:val="0"/>
        <w:autoSpaceDN w:val="0"/>
        <w:spacing w:before="2830" w:after="0" w:line="230" w:lineRule="auto"/>
        <w:ind w:right="3896"/>
        <w:jc w:val="right"/>
        <w:rPr>
          <w:lang w:val="ru-RU"/>
        </w:rPr>
        <w:sectPr w:rsidR="005045E8" w:rsidRPr="00534437" w:rsidSect="00335A5E">
          <w:pgSz w:w="16840" w:h="11900" w:orient="landscape"/>
          <w:pgMar w:top="738" w:right="298" w:bottom="868" w:left="296" w:header="720" w:footer="720" w:gutter="0"/>
          <w:cols w:space="720" w:equalWidth="0">
            <w:col w:w="10294" w:space="0"/>
          </w:cols>
          <w:docGrid w:linePitch="360"/>
        </w:sectPr>
      </w:pPr>
    </w:p>
    <w:p w14:paraId="3A580713" w14:textId="77777777" w:rsidR="005045E8" w:rsidRDefault="005045E8">
      <w:pPr>
        <w:sectPr w:rsidR="005045E8">
          <w:pgSz w:w="11900" w:h="16840"/>
          <w:pgMar w:top="1440" w:right="1440" w:bottom="1440" w:left="1440" w:header="720" w:footer="720" w:gutter="0"/>
          <w:cols w:space="720" w:equalWidth="0">
            <w:col w:w="10294" w:space="0"/>
          </w:cols>
          <w:docGrid w:linePitch="360"/>
        </w:sectPr>
      </w:pPr>
    </w:p>
    <w:p w14:paraId="5E1436D9" w14:textId="77777777" w:rsidR="005045E8" w:rsidRDefault="005045E8">
      <w:pPr>
        <w:autoSpaceDE w:val="0"/>
        <w:autoSpaceDN w:val="0"/>
        <w:spacing w:after="78" w:line="220" w:lineRule="exact"/>
      </w:pPr>
    </w:p>
    <w:p w14:paraId="4888FF98" w14:textId="77777777" w:rsidR="005045E8" w:rsidRDefault="00335A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4AC23F1D" w14:textId="77777777" w:rsidR="005045E8" w:rsidRPr="00D876F2" w:rsidRDefault="00335A5E">
      <w:pPr>
        <w:autoSpaceDE w:val="0"/>
        <w:autoSpaceDN w:val="0"/>
        <w:spacing w:before="346"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14:paraId="18FC0DA9" w14:textId="77777777" w:rsidR="005045E8" w:rsidRPr="00D876F2" w:rsidRDefault="00335A5E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18A4C2DF" w14:textId="77777777" w:rsidR="005045E8" w:rsidRPr="00D876F2" w:rsidRDefault="00335A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нтеллектуальной и практической деятельности человека.</w:t>
      </w:r>
    </w:p>
    <w:p w14:paraId="03D49A84" w14:textId="77777777" w:rsidR="005045E8" w:rsidRPr="00D876F2" w:rsidRDefault="00335A5E">
      <w:pPr>
        <w:autoSpaceDE w:val="0"/>
        <w:autoSpaceDN w:val="0"/>
        <w:spacing w:before="72" w:after="0"/>
        <w:ind w:firstLine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0E386198" w14:textId="77777777" w:rsidR="005045E8" w:rsidRPr="00D876F2" w:rsidRDefault="00335A5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делий (что постепенно распространяется практически на все аспекты человеческой жизни).</w:t>
      </w:r>
    </w:p>
    <w:p w14:paraId="2404BB11" w14:textId="77777777" w:rsidR="005045E8" w:rsidRPr="00D876F2" w:rsidRDefault="00335A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64895384" w14:textId="77777777" w:rsidR="005045E8" w:rsidRPr="00D876F2" w:rsidRDefault="00335A5E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 ХХ веке су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щность технологии была осмыслена в различных плоскостях: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355CEB7" w14:textId="77777777" w:rsidR="005045E8" w:rsidRPr="00D876F2" w:rsidRDefault="00335A5E">
      <w:pPr>
        <w:autoSpaceDE w:val="0"/>
        <w:autoSpaceDN w:val="0"/>
        <w:spacing w:before="70" w:after="0"/>
        <w:ind w:firstLine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нилась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14:paraId="0DE7FB34" w14:textId="77777777" w:rsidR="005045E8" w:rsidRPr="00D876F2" w:rsidRDefault="00335A5E">
      <w:pPr>
        <w:autoSpaceDE w:val="0"/>
        <w:autoSpaceDN w:val="0"/>
        <w:spacing w:before="70" w:after="0" w:line="288" w:lineRule="auto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й и процесса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разовательные программы» (далее — «Концепция преподавания предметной области «Технология»).</w:t>
      </w:r>
    </w:p>
    <w:p w14:paraId="179CC0A0" w14:textId="77777777" w:rsidR="005045E8" w:rsidRPr="00D876F2" w:rsidRDefault="00335A5E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14:paraId="73967F95" w14:textId="77777777" w:rsidR="005045E8" w:rsidRPr="00D876F2" w:rsidRDefault="00335A5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предметной области «Технология» является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формирование</w:t>
      </w:r>
    </w:p>
    <w:p w14:paraId="6FA95F94" w14:textId="77777777" w:rsidR="005045E8" w:rsidRPr="00D876F2" w:rsidRDefault="005045E8">
      <w:pPr>
        <w:rPr>
          <w:lang w:val="ru-RU"/>
        </w:rPr>
        <w:sectPr w:rsidR="005045E8" w:rsidRPr="00D876F2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4FC492B2" w14:textId="77777777" w:rsidR="005045E8" w:rsidRPr="00D876F2" w:rsidRDefault="005045E8">
      <w:pPr>
        <w:autoSpaceDE w:val="0"/>
        <w:autoSpaceDN w:val="0"/>
        <w:spacing w:after="66" w:line="220" w:lineRule="exact"/>
        <w:rPr>
          <w:lang w:val="ru-RU"/>
        </w:rPr>
      </w:pPr>
    </w:p>
    <w:p w14:paraId="433CA017" w14:textId="77777777" w:rsidR="005045E8" w:rsidRPr="00D876F2" w:rsidRDefault="00335A5E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4586486B" w14:textId="65C2888D" w:rsidR="005045E8" w:rsidRPr="00D876F2" w:rsidRDefault="00335A5E" w:rsidP="00742F0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овлад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ормирование у обучающихся культуры проектной и исследовательской деятельности, готовности к предложению и осуществлению новых 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>те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хнологических решений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 сервисов, а также когнитивных инструментов и технологий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Как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4B95004B" w14:textId="2C4D7276" w:rsidR="005045E8" w:rsidRPr="00D876F2" w:rsidRDefault="00335A5E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ия категории «знания», а именно: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определённых условий;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14:paraId="74BC56FE" w14:textId="64AAFE1E" w:rsidR="005045E8" w:rsidRPr="00D876F2" w:rsidRDefault="00335A5E" w:rsidP="00742F0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Как и всяки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технологии: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 уровень (создание технологий)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формирование навыков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использования этих технологий при изготовлении изделий становится важной задачей в курсе технологии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253E676E" w14:textId="77777777" w:rsidR="00F4311A" w:rsidRDefault="00F4311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8623380" w14:textId="62FD29ED" w:rsidR="005045E8" w:rsidRPr="00D876F2" w:rsidRDefault="00335A5E">
      <w:pPr>
        <w:autoSpaceDE w:val="0"/>
        <w:autoSpaceDN w:val="0"/>
        <w:spacing w:before="262"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ОБЩАЯ ХАРАКТЕРИСТИКА УЧЕБНОГО ПРЕДМЕТА «ТЕХНОЛОГИЯ»</w:t>
      </w:r>
    </w:p>
    <w:p w14:paraId="6A5E9E9F" w14:textId="77777777" w:rsidR="005045E8" w:rsidRPr="00D876F2" w:rsidRDefault="00335A5E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4AF833F8" w14:textId="77777777" w:rsidR="005045E8" w:rsidRPr="00D876F2" w:rsidRDefault="00335A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Современный курс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технологии построен по модульному принципу.</w:t>
      </w:r>
    </w:p>
    <w:p w14:paraId="2EEE94C0" w14:textId="77777777" w:rsidR="005045E8" w:rsidRPr="00D876F2" w:rsidRDefault="00335A5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ринципом построения общеобразовательного курса технологии.</w:t>
      </w:r>
    </w:p>
    <w:p w14:paraId="11CD538F" w14:textId="77777777" w:rsidR="005045E8" w:rsidRPr="00D876F2" w:rsidRDefault="00335A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совершенствованию, а от них — к знаниям и умениям, позволяющим создавать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0D0B4535" w14:textId="77777777" w:rsidR="005045E8" w:rsidRPr="00D876F2" w:rsidRDefault="00335A5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сиональной сфере технологий 4-й промышленной революции.</w:t>
      </w:r>
    </w:p>
    <w:p w14:paraId="046AB4D6" w14:textId="77777777" w:rsidR="005045E8" w:rsidRPr="00D876F2" w:rsidRDefault="00335A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0CA81A29" w14:textId="77777777" w:rsidR="005045E8" w:rsidRPr="00D876F2" w:rsidRDefault="00335A5E">
      <w:pPr>
        <w:autoSpaceDE w:val="0"/>
        <w:autoSpaceDN w:val="0"/>
        <w:spacing w:before="262"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14:paraId="28005503" w14:textId="5B86C8F8" w:rsidR="005045E8" w:rsidRPr="00D876F2" w:rsidRDefault="00335A5E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Учебный п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редмет "Технология" изучается в 6 классе </w:t>
      </w:r>
      <w:r w:rsidR="00D876F2">
        <w:rPr>
          <w:rFonts w:ascii="Times New Roman" w:eastAsia="Times New Roman" w:hAnsi="Times New Roman"/>
          <w:color w:val="000000"/>
          <w:sz w:val="24"/>
          <w:lang w:val="ru-RU"/>
        </w:rPr>
        <w:t>один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неделе, общий объем составляет </w:t>
      </w:r>
      <w:r w:rsidR="00D876F2">
        <w:rPr>
          <w:rFonts w:ascii="Times New Roman" w:eastAsia="Times New Roman" w:hAnsi="Times New Roman"/>
          <w:color w:val="000000"/>
          <w:sz w:val="24"/>
          <w:lang w:val="ru-RU"/>
        </w:rPr>
        <w:t>34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часов.</w:t>
      </w:r>
    </w:p>
    <w:p w14:paraId="2FCA1DD2" w14:textId="77777777" w:rsidR="005045E8" w:rsidRPr="00D876F2" w:rsidRDefault="005045E8">
      <w:pPr>
        <w:rPr>
          <w:lang w:val="ru-RU"/>
        </w:rPr>
        <w:sectPr w:rsidR="005045E8" w:rsidRPr="00D876F2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77E6D0EF" w14:textId="77777777" w:rsidR="005045E8" w:rsidRPr="00D876F2" w:rsidRDefault="005045E8">
      <w:pPr>
        <w:autoSpaceDE w:val="0"/>
        <w:autoSpaceDN w:val="0"/>
        <w:spacing w:after="78" w:line="220" w:lineRule="exact"/>
        <w:rPr>
          <w:lang w:val="ru-RU"/>
        </w:rPr>
      </w:pPr>
    </w:p>
    <w:p w14:paraId="6CEA643F" w14:textId="77777777" w:rsidR="005045E8" w:rsidRPr="00D876F2" w:rsidRDefault="00335A5E">
      <w:pPr>
        <w:autoSpaceDE w:val="0"/>
        <w:autoSpaceDN w:val="0"/>
        <w:spacing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714B5CD" w14:textId="77777777" w:rsidR="005045E8" w:rsidRPr="00D876F2" w:rsidRDefault="00335A5E">
      <w:pPr>
        <w:autoSpaceDE w:val="0"/>
        <w:autoSpaceDN w:val="0"/>
        <w:spacing w:before="346"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08F6F7B" w14:textId="77777777" w:rsidR="005045E8" w:rsidRPr="00D876F2" w:rsidRDefault="00335A5E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нию российской науки и технологии; ценностное отношение к достижениям российских инженеров и учёных.</w:t>
      </w:r>
    </w:p>
    <w:p w14:paraId="49B4C52F" w14:textId="3B2E4BD2" w:rsidR="005045E8" w:rsidRPr="00D876F2" w:rsidRDefault="00335A5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современными технологиями, в особенности технологиями четвёртой промышленной революции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ой жизни в группах и сообществах, включая взрослые и социальные сообщества.</w:t>
      </w:r>
    </w:p>
    <w:p w14:paraId="36FD6D86" w14:textId="1BD76F38" w:rsidR="005045E8" w:rsidRPr="00D876F2" w:rsidRDefault="00335A5E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качеств предметов труда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14:paraId="335F722A" w14:textId="253E0001" w:rsidR="005045E8" w:rsidRPr="00D876F2" w:rsidRDefault="00335A5E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науки как фундамента технологий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6FAB8FD8" w14:textId="37D2E046" w:rsidR="005045E8" w:rsidRPr="00D876F2" w:rsidRDefault="00335A5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>Формирование культуры здоровья и эмоционального благоп</w:t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олучия: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14:paraId="23BA4276" w14:textId="77777777" w:rsidR="005045E8" w:rsidRPr="00D876F2" w:rsidRDefault="00335A5E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актив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3B947F69" w14:textId="360565C6" w:rsidR="005045E8" w:rsidRPr="00D876F2" w:rsidRDefault="00335A5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необходимости соблюдения баланса межд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 природой и техносферой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4AE8B11E" w14:textId="77777777" w:rsidR="005045E8" w:rsidRPr="00D876F2" w:rsidRDefault="00335A5E">
      <w:pPr>
        <w:autoSpaceDE w:val="0"/>
        <w:autoSpaceDN w:val="0"/>
        <w:spacing w:before="264"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BDF9ACC" w14:textId="08A5BEB4" w:rsidR="005045E8" w:rsidRPr="00D876F2" w:rsidRDefault="00335A5E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и рукотворных объектов;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ные связи при изучении природных явлений и процессов, а также процессов, происходящих в техносфере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3FED521" w14:textId="24FAE039" w:rsidR="005045E8" w:rsidRPr="00D876F2" w:rsidRDefault="00335A5E" w:rsidP="003F5E3F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</w:t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йствия: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достоверность и актуальность полученной информации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опытным путём изучать свойст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ва различных материалов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величинами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строить и оценивать модели объектов, явлений и проце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ссов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поведение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технической системы, в том числе с учётом синергетических эффектов.</w:t>
      </w:r>
    </w:p>
    <w:p w14:paraId="024308B7" w14:textId="40F1CA5B" w:rsidR="005045E8" w:rsidRPr="00D876F2" w:rsidRDefault="00335A5E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навыками работы с «большими данными»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60B21105" w14:textId="783DD65F" w:rsidR="005045E8" w:rsidRPr="00D876F2" w:rsidRDefault="00335A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числе альтернативные, осознанно выбирать наиболее эффективные способы решения учебных и познавательных задач;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ь способы действий в рамках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2A43E408" w14:textId="41C4086D" w:rsidR="005045E8" w:rsidRPr="00D876F2" w:rsidRDefault="00335A5E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ситуации и предлагат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ь план её изменения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задачи или по осуществлению проекта</w:t>
      </w:r>
      <w:r w:rsidR="003F5E3F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ри необходимости корректировать цель и процесс её достижения.</w:t>
      </w:r>
    </w:p>
    <w:p w14:paraId="15F4181B" w14:textId="77777777" w:rsidR="003F5E3F" w:rsidRDefault="00335A5E" w:rsidP="003F5E3F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D522C37" w14:textId="3FAE1F50" w:rsidR="005045E8" w:rsidRPr="00D876F2" w:rsidRDefault="00335A5E" w:rsidP="003F5E3F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</w:t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твиями.</w:t>
      </w:r>
    </w:p>
    <w:p w14:paraId="047728CE" w14:textId="18AF18FA" w:rsidR="005045E8" w:rsidRPr="00D876F2" w:rsidRDefault="00335A5E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сервисов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общения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 представителями других культур, в частности в социальных сетях.</w:t>
      </w:r>
    </w:p>
    <w:p w14:paraId="270828FC" w14:textId="7F190BAF" w:rsidR="00742F0D" w:rsidRDefault="00335A5E" w:rsidP="00742F0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 учебного проекта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необходимого условия успешной проектной деятельности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ктную аргументацию.</w:t>
      </w:r>
    </w:p>
    <w:p w14:paraId="7425BC10" w14:textId="77777777" w:rsidR="00F4311A" w:rsidRDefault="00F4311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35D8B97" w14:textId="6612A3E0" w:rsidR="005045E8" w:rsidRPr="00D876F2" w:rsidRDefault="00335A5E">
      <w:pPr>
        <w:autoSpaceDE w:val="0"/>
        <w:autoSpaceDN w:val="0"/>
        <w:spacing w:before="262"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14:paraId="66C105E8" w14:textId="77F5F42E" w:rsidR="005045E8" w:rsidRPr="00D876F2" w:rsidRDefault="00335A5E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для прогрессивного развития общества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в цифровом социуме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причины и последствия разви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тия техники и технологий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виды современных технологий и определять перспективы их развития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научиться конструировать, о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ценивать и использовать модели в познавательной и практической деятельности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</w:t>
      </w:r>
      <w:r w:rsidR="003F5E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материалы (древесина, металлы и сплавы, полимеры, текс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тиль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сельскохозяйственная продукция)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производственных задач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сервисов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«биотехнология»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методы очистки воды, использовать фильтрование воды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14:paraId="269888A6" w14:textId="2B0AB668" w:rsidR="005045E8" w:rsidRPr="00D876F2" w:rsidRDefault="00335A5E" w:rsidP="00742F0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D876F2">
        <w:rPr>
          <w:lang w:val="ru-RU"/>
        </w:rPr>
        <w:br/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познавательную и преобразовательную деятельность человека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lang w:val="ru-RU"/>
        </w:rPr>
        <w:tab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технологическ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ое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универсальные учебные действия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выполнять технологические операции с ис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пользованием ручных инструментов, приспособлений, технологического оборудования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использовать цифровые инструменты при изготовлении предметов из различных материалов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технологические операции ручной обработки ко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нструкционных материалов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применять ручные технологии обработки конструкционных материалов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правильно хранить пищевые продукты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осуществлять механическую и тепловую обработку пищевых продуктов, сохраняя их пищевую ценность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выбирать продукты, инструменты и обо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рудование для приготовления блюда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осуществлять доступными средствами контроль качества блюда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проектировать интерьер помещения с использованием программных сервисов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зделий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строить чертежи простых швейных изделий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выполнения швейных работ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выполнять художественное оформление швейных изделий</w:t>
      </w:r>
      <w:r w:rsidR="00742F0D">
        <w:rPr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выделять свойства наноструктур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наноструктур, их использования в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технологиях</w:t>
      </w:r>
      <w:r w:rsidR="00742F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44BEFF27" w14:textId="77777777" w:rsidR="005045E8" w:rsidRPr="00D876F2" w:rsidRDefault="005045E8">
      <w:pPr>
        <w:rPr>
          <w:lang w:val="ru-RU"/>
        </w:rPr>
        <w:sectPr w:rsidR="005045E8" w:rsidRPr="00D876F2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6E4F5382" w14:textId="77777777" w:rsidR="005045E8" w:rsidRPr="00D876F2" w:rsidRDefault="005045E8">
      <w:pPr>
        <w:autoSpaceDE w:val="0"/>
        <w:autoSpaceDN w:val="0"/>
        <w:spacing w:after="78" w:line="220" w:lineRule="exact"/>
        <w:rPr>
          <w:lang w:val="ru-RU"/>
        </w:rPr>
      </w:pPr>
    </w:p>
    <w:p w14:paraId="744381FB" w14:textId="26BCF7E8" w:rsidR="005045E8" w:rsidRPr="00D876F2" w:rsidRDefault="00335A5E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 w:rsidR="00D876F2">
        <w:rPr>
          <w:rFonts w:ascii="Times New Roman" w:eastAsia="Times New Roman" w:hAnsi="Times New Roman"/>
          <w:b/>
          <w:color w:val="000000"/>
          <w:sz w:val="24"/>
          <w:lang w:val="ru-RU"/>
        </w:rPr>
        <w:t>6класс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045E8" w14:paraId="6EE19F4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7FC8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8F06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639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8F006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F14C" w14:textId="77777777" w:rsidR="005045E8" w:rsidRDefault="00335A5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045E8" w14:paraId="20FB9383" w14:textId="77777777" w:rsidTr="00D876F2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9F0" w14:textId="77777777" w:rsidR="005045E8" w:rsidRDefault="005045E8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274B" w14:textId="77777777" w:rsidR="005045E8" w:rsidRDefault="005045E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52C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1AD3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EBC4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933F" w14:textId="77777777" w:rsidR="005045E8" w:rsidRDefault="005045E8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B7F1" w14:textId="77777777" w:rsidR="005045E8" w:rsidRDefault="005045E8"/>
        </w:tc>
      </w:tr>
      <w:tr w:rsidR="005045E8" w14:paraId="10EA84E2" w14:textId="77777777" w:rsidTr="00D876F2">
        <w:trPr>
          <w:trHeight w:hRule="exact" w:val="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6BEE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6E4F0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97B1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317A4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EA79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07B31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BBC6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5E8" w14:paraId="63AB84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7F9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35AC8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Требование к творческому проекту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E9AD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66745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49B0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B6681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8477F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638DDD06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AA75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2851" w14:textId="77777777" w:rsidR="005045E8" w:rsidRDefault="00335A5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Заготовка древесины, пороки древесины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36EC9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DFA2D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4C11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F919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61483" w14:textId="77777777" w:rsidR="005045E8" w:rsidRDefault="00335A5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1A498AC0" w14:textId="77777777" w:rsidTr="00D876F2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1D8C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B730E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Свойство древесины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A8D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F284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831E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E9700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A40E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76076AC6" w14:textId="77777777" w:rsidTr="00D876F2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9D2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68E62" w14:textId="77777777" w:rsidR="005045E8" w:rsidRDefault="00335A5E">
            <w:pPr>
              <w:autoSpaceDE w:val="0"/>
              <w:autoSpaceDN w:val="0"/>
              <w:spacing w:before="98" w:after="0"/>
              <w:ind w:left="72" w:right="288"/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Чертежи деталей из </w:t>
            </w:r>
            <w:r w:rsidRPr="00D876F2">
              <w:rPr>
                <w:lang w:val="ru-RU"/>
              </w:rPr>
              <w:br/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древесины. Сборочные </w:t>
            </w:r>
            <w:r w:rsidRPr="00D876F2">
              <w:rPr>
                <w:lang w:val="ru-RU"/>
              </w:rPr>
              <w:br/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Спецификация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1009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B90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93EA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50D44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D4EE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3A96A860" w14:textId="77777777" w:rsidTr="00D876F2">
        <w:trPr>
          <w:trHeight w:hRule="exact" w:val="10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8369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3716A" w14:textId="77777777" w:rsidR="005045E8" w:rsidRPr="00D876F2" w:rsidRDefault="00335A5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Технологическая карта-основной документ для изготовления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29D3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192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B72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F2AEA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FB18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03D3B70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650D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9D34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соединения брусков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39DD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B4C0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52E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84D44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90725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4921F7C1" w14:textId="77777777" w:rsidTr="00D876F2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AEA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5646F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Творческий проект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E05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90FF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0583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5C837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EDEB1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5A76A7E1" w14:textId="77777777" w:rsidTr="00D876F2">
        <w:trPr>
          <w:trHeight w:hRule="exact" w:val="13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A7D95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08821" w14:textId="77777777" w:rsidR="005045E8" w:rsidRPr="00D876F2" w:rsidRDefault="00335A5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изготовления цилиндрических и </w:t>
            </w:r>
            <w:r w:rsidRPr="00D876F2">
              <w:rPr>
                <w:lang w:val="ru-RU"/>
              </w:rPr>
              <w:br/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конических деталей ручным инструментом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35360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2473E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3E64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6C41C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191F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25B723AF" w14:textId="77777777" w:rsidTr="00D876F2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358FA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3A6D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токарного станка по обработке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325A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C75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72874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7A76E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1720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2D1BA993" w14:textId="77777777" w:rsidTr="00D876F2">
        <w:trPr>
          <w:trHeight w:hRule="exact" w:val="10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0AA31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0DCB" w14:textId="77777777" w:rsidR="005045E8" w:rsidRPr="00D876F2" w:rsidRDefault="00335A5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древесины на токарном станке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DF1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3487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74B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8F1C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FDF6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1E60727D" w14:textId="77777777" w:rsidTr="00D876F2">
        <w:trPr>
          <w:trHeight w:hRule="exact" w:val="10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32C3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92BD3" w14:textId="77777777" w:rsidR="005045E8" w:rsidRPr="00D876F2" w:rsidRDefault="00335A5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окрашивания изделий из древесины </w:t>
            </w:r>
            <w:r w:rsidRPr="00D876F2">
              <w:rPr>
                <w:lang w:val="ru-RU"/>
              </w:rPr>
              <w:br/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красками и эмалями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2EDF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9617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ADD6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90BB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C1C24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310A799D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DDFA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C558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Художественная обработка древесины. Резьба по дереву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38ED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DD9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2BDE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BD933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85FA7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34DF0FAE" w14:textId="77777777" w:rsidTr="00D876F2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07AF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0A5C1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резьбы по дереву и технология их выполнения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3CD8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FB96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7D78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4BB65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6120C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68B6CB25" w14:textId="77777777" w:rsidTr="00D876F2">
        <w:trPr>
          <w:trHeight w:hRule="exact" w:val="7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95E53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875F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Творческий проект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0CAC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4EF10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404B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5BA65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8D56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391BE57A" w14:textId="77777777" w:rsidTr="00D876F2">
        <w:trPr>
          <w:trHeight w:hRule="exact" w:val="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C3F68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94103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машиноведения. Составные части машин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EDD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39A6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710E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07CB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CCB31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4299BBB0" w14:textId="77777777" w:rsidTr="00D876F2">
        <w:trPr>
          <w:trHeight w:hRule="exact" w:val="10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F4884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EFEE" w14:textId="77777777" w:rsidR="005045E8" w:rsidRDefault="00335A5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черных и цветных металлов.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6097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669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3BC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2F140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DE152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526B5759" w14:textId="77777777" w:rsidTr="003F5E3F">
        <w:trPr>
          <w:trHeight w:hRule="exact" w:val="77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231EC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1DC31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Сортовой проект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8F2C8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6B83A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4D2F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BBD3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14686" w14:textId="77777777" w:rsidR="005045E8" w:rsidRDefault="00335A5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146BDC6D" w14:textId="77777777" w:rsidTr="003F5E3F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2D4E9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D7D8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Чертежи деталей из сортового проката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B5434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4DD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83FBE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21651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0767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6972C9E5" w14:textId="77777777" w:rsidTr="003F5E3F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0B8E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C04C8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размеров деталей с помощью штангенциркуля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016F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ED9C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66AE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3388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956F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71F3221A" w14:textId="77777777" w:rsidTr="003F5E3F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38B8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E593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изготовления </w:t>
            </w:r>
            <w:r w:rsidRPr="00D876F2">
              <w:rPr>
                <w:lang w:val="ru-RU"/>
              </w:rPr>
              <w:br/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из сортового </w:t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826A0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E8317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07AF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BA801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909A0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68226319" w14:textId="77777777" w:rsidTr="003F5E3F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03DA1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F878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металла и пластмасс слесарной ножовкой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E92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DB45E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D584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FBB36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DDB4A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0874F7BE" w14:textId="77777777" w:rsidTr="00D876F2">
        <w:trPr>
          <w:trHeight w:hRule="exact" w:val="7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9F49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67E4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Рубка металла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D94C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0A4E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3F8C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AEA17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3565D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5B1752D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F238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8F8AD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Опиливание заготовки из металла и пластмассы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F6BC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E8E1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1C0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68600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F63DF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3E58EC76" w14:textId="77777777" w:rsidTr="003F5E3F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2642A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797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Творческий проект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E51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327F5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0B21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D6FF4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BBAE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0895B667" w14:textId="77777777" w:rsidTr="003F5E3F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3412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E8223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4C43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16E1F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758D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C7757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2BA2" w14:textId="77777777" w:rsidR="005045E8" w:rsidRDefault="00335A5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3CE59EB8" w14:textId="77777777" w:rsidTr="003F5E3F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34B02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7168" w14:textId="77777777" w:rsidR="005045E8" w:rsidRDefault="00335A5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настенных  предметов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868FE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9352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695C" w14:textId="77777777" w:rsidR="005045E8" w:rsidRDefault="00335A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6CD95" w14:textId="77777777" w:rsidR="005045E8" w:rsidRDefault="00335A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99AD5" w14:textId="77777777" w:rsidR="005045E8" w:rsidRDefault="00335A5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68E8B6C0" w14:textId="77777777" w:rsidTr="003F5E3F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6BB4E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7D99" w14:textId="77777777" w:rsidR="005045E8" w:rsidRDefault="00335A5E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Основы технологии штукатурных работ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B1D6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351C2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43D7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5FA35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C9B24" w14:textId="77777777" w:rsidR="005045E8" w:rsidRDefault="00335A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045E8" w14:paraId="49828509" w14:textId="77777777" w:rsidTr="003F5E3F">
        <w:trPr>
          <w:trHeight w:hRule="exact" w:val="7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DB8F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E7CD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технологии оклейки помещений обоями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F57B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438A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E5B94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E85F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E79C7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53E9EC70" w14:textId="77777777" w:rsidTr="003F5E3F">
        <w:trPr>
          <w:trHeight w:hRule="exact" w:val="10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67786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40D92" w14:textId="77777777" w:rsidR="005045E8" w:rsidRDefault="00335A5E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Простейший ремонт сантехнического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оборудования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9753A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30E15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01790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4EAA4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A952E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045E8" w14:paraId="322EB954" w14:textId="77777777" w:rsidTr="003F5E3F">
        <w:trPr>
          <w:trHeight w:hRule="exact" w:val="7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05FA6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250C7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Сервировка стола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A43B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3F4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66A73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E879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35BF" w14:textId="77777777" w:rsidR="005045E8" w:rsidRDefault="00335A5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045E8" w14:paraId="0A5B9BE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D959F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D1D3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ТБ при работе на </w:t>
            </w:r>
            <w:r w:rsidRPr="00D876F2">
              <w:rPr>
                <w:lang w:val="ru-RU"/>
              </w:rPr>
              <w:br/>
            </w: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пришкольном участке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560F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13F1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E0D55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21D4A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A8E8C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70012E0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9B1BB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43C96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FE77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E90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BA0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A99B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9A44F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1A9E30F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0DA99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F282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52549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41A50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6321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1AA67" w14:textId="77777777" w:rsidR="005045E8" w:rsidRDefault="00335A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2FAD8" w14:textId="77777777" w:rsidR="005045E8" w:rsidRDefault="00335A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5E8" w14:paraId="5A07C050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C32AB" w14:textId="77777777" w:rsidR="005045E8" w:rsidRPr="00D876F2" w:rsidRDefault="00335A5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7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0BE1C" w14:textId="47C56EF6" w:rsidR="005045E8" w:rsidRPr="00D876F2" w:rsidRDefault="00D876F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A18E8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42DD" w14:textId="77777777" w:rsidR="005045E8" w:rsidRDefault="00335A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3F62B" w14:textId="77777777" w:rsidR="005045E8" w:rsidRDefault="005045E8"/>
        </w:tc>
      </w:tr>
    </w:tbl>
    <w:p w14:paraId="76699E17" w14:textId="77777777" w:rsidR="005045E8" w:rsidRDefault="005045E8">
      <w:pPr>
        <w:autoSpaceDE w:val="0"/>
        <w:autoSpaceDN w:val="0"/>
        <w:spacing w:after="0" w:line="14" w:lineRule="exact"/>
      </w:pPr>
    </w:p>
    <w:p w14:paraId="4CE2E12D" w14:textId="77777777" w:rsidR="005045E8" w:rsidRDefault="005045E8">
      <w:pPr>
        <w:sectPr w:rsidR="005045E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6E548E6" w14:textId="77777777" w:rsidR="005045E8" w:rsidRDefault="005045E8">
      <w:pPr>
        <w:autoSpaceDE w:val="0"/>
        <w:autoSpaceDN w:val="0"/>
        <w:spacing w:after="78" w:line="220" w:lineRule="exact"/>
      </w:pPr>
    </w:p>
    <w:p w14:paraId="152A7952" w14:textId="77777777" w:rsidR="005045E8" w:rsidRDefault="00335A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97D097F" w14:textId="77777777" w:rsidR="005045E8" w:rsidRPr="00D876F2" w:rsidRDefault="00335A5E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6 класс/Тищенко А.Т., Синица Н.В., Общество с ограниченной </w:t>
      </w:r>
      <w:proofErr w:type="spellStart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ответственностью«Издательский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тво Просвещение»; Введите свой вариант:</w:t>
      </w:r>
    </w:p>
    <w:p w14:paraId="6CE20448" w14:textId="77777777" w:rsidR="005045E8" w:rsidRPr="00D876F2" w:rsidRDefault="00335A5E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tekhnologiya</w:t>
      </w:r>
      <w:proofErr w:type="spellEnd"/>
    </w:p>
    <w:p w14:paraId="35CB325F" w14:textId="77777777" w:rsidR="005045E8" w:rsidRPr="00D876F2" w:rsidRDefault="00335A5E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tekhnologiya</w:t>
      </w:r>
      <w:proofErr w:type="spellEnd"/>
    </w:p>
    <w:p w14:paraId="4C7125FD" w14:textId="77777777" w:rsidR="005045E8" w:rsidRDefault="005045E8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17207A" w14:textId="20753E62" w:rsidR="005045E8" w:rsidRDefault="005045E8">
      <w:pPr>
        <w:autoSpaceDE w:val="0"/>
        <w:autoSpaceDN w:val="0"/>
        <w:spacing w:after="78" w:line="220" w:lineRule="exact"/>
        <w:rPr>
          <w:lang w:val="ru-RU"/>
        </w:rPr>
      </w:pPr>
    </w:p>
    <w:p w14:paraId="4CE6ED46" w14:textId="52296EB2" w:rsidR="003F5E3F" w:rsidRDefault="003F5E3F">
      <w:pPr>
        <w:autoSpaceDE w:val="0"/>
        <w:autoSpaceDN w:val="0"/>
        <w:spacing w:after="78" w:line="220" w:lineRule="exact"/>
        <w:rPr>
          <w:lang w:val="ru-RU"/>
        </w:rPr>
      </w:pPr>
    </w:p>
    <w:p w14:paraId="1A887B75" w14:textId="00F4F45A" w:rsidR="003F5E3F" w:rsidRDefault="003F5E3F">
      <w:pPr>
        <w:autoSpaceDE w:val="0"/>
        <w:autoSpaceDN w:val="0"/>
        <w:spacing w:after="78" w:line="220" w:lineRule="exact"/>
        <w:rPr>
          <w:lang w:val="ru-RU"/>
        </w:rPr>
      </w:pPr>
    </w:p>
    <w:p w14:paraId="504EC0B0" w14:textId="77777777" w:rsidR="003F5E3F" w:rsidRPr="00D876F2" w:rsidRDefault="003F5E3F">
      <w:pPr>
        <w:autoSpaceDE w:val="0"/>
        <w:autoSpaceDN w:val="0"/>
        <w:spacing w:after="78" w:line="220" w:lineRule="exact"/>
        <w:rPr>
          <w:lang w:val="ru-RU"/>
        </w:rPr>
      </w:pPr>
    </w:p>
    <w:p w14:paraId="40459CD8" w14:textId="77777777" w:rsidR="005045E8" w:rsidRPr="00D876F2" w:rsidRDefault="00335A5E">
      <w:pPr>
        <w:autoSpaceDE w:val="0"/>
        <w:autoSpaceDN w:val="0"/>
        <w:spacing w:after="0" w:line="230" w:lineRule="auto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99EF0F8" w14:textId="77777777" w:rsidR="005045E8" w:rsidRPr="00D876F2" w:rsidRDefault="00335A5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876F2">
        <w:rPr>
          <w:lang w:val="ru-RU"/>
        </w:rPr>
        <w:br/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</w:t>
      </w:r>
    </w:p>
    <w:p w14:paraId="718F4683" w14:textId="77777777" w:rsidR="005045E8" w:rsidRPr="00D876F2" w:rsidRDefault="00335A5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D87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876F2">
        <w:rPr>
          <w:rFonts w:ascii="Times New Roman" w:eastAsia="Times New Roman" w:hAnsi="Times New Roman"/>
          <w:color w:val="000000"/>
          <w:sz w:val="24"/>
          <w:lang w:val="ru-RU"/>
        </w:rPr>
        <w:t>комплект учебно-наглядных пособий</w:t>
      </w:r>
    </w:p>
    <w:p w14:paraId="2091096D" w14:textId="77777777" w:rsidR="005045E8" w:rsidRPr="00D876F2" w:rsidRDefault="005045E8">
      <w:pPr>
        <w:rPr>
          <w:lang w:val="ru-RU"/>
        </w:rPr>
        <w:sectPr w:rsidR="005045E8" w:rsidRPr="00D876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235B8F" w14:textId="77777777" w:rsidR="005B1D78" w:rsidRPr="00D876F2" w:rsidRDefault="005B1D78">
      <w:pPr>
        <w:rPr>
          <w:lang w:val="ru-RU"/>
        </w:rPr>
      </w:pPr>
    </w:p>
    <w:sectPr w:rsidR="005B1D78" w:rsidRPr="00D876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0203241">
    <w:abstractNumId w:val="8"/>
  </w:num>
  <w:num w:numId="2" w16cid:durableId="1561330277">
    <w:abstractNumId w:val="6"/>
  </w:num>
  <w:num w:numId="3" w16cid:durableId="2071267129">
    <w:abstractNumId w:val="5"/>
  </w:num>
  <w:num w:numId="4" w16cid:durableId="791510902">
    <w:abstractNumId w:val="4"/>
  </w:num>
  <w:num w:numId="5" w16cid:durableId="1188251246">
    <w:abstractNumId w:val="7"/>
  </w:num>
  <w:num w:numId="6" w16cid:durableId="876163331">
    <w:abstractNumId w:val="3"/>
  </w:num>
  <w:num w:numId="7" w16cid:durableId="1266379238">
    <w:abstractNumId w:val="2"/>
  </w:num>
  <w:num w:numId="8" w16cid:durableId="1114445824">
    <w:abstractNumId w:val="1"/>
  </w:num>
  <w:num w:numId="9" w16cid:durableId="29209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5A5E"/>
    <w:rsid w:val="003F5E3F"/>
    <w:rsid w:val="005045E8"/>
    <w:rsid w:val="00534437"/>
    <w:rsid w:val="005B1D78"/>
    <w:rsid w:val="00742F0D"/>
    <w:rsid w:val="00744B12"/>
    <w:rsid w:val="00AA1D8D"/>
    <w:rsid w:val="00B47730"/>
    <w:rsid w:val="00CB0664"/>
    <w:rsid w:val="00D876F2"/>
    <w:rsid w:val="00F4311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05543"/>
  <w14:defaultImageDpi w14:val="300"/>
  <w15:docId w15:val="{E9E27B97-934A-46D0-A36D-AE00C5D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3220</Words>
  <Characters>18357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4</cp:revision>
  <cp:lastPrinted>2022-10-07T12:05:00Z</cp:lastPrinted>
  <dcterms:created xsi:type="dcterms:W3CDTF">2013-12-23T23:15:00Z</dcterms:created>
  <dcterms:modified xsi:type="dcterms:W3CDTF">2022-10-10T08:15:00Z</dcterms:modified>
  <cp:category/>
</cp:coreProperties>
</file>