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C2" w:rsidRDefault="00272FC2" w:rsidP="00D05469">
      <w:pPr>
        <w:spacing w:after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72FC2" w:rsidRDefault="00C56F90" w:rsidP="00C56F90">
      <w:pPr>
        <w:spacing w:after="0" w:line="240" w:lineRule="auto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45A2605">
            <wp:extent cx="5723211" cy="9010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71" cy="902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EE4" w:rsidRPr="00B97877" w:rsidRDefault="00F53EE4" w:rsidP="00F53EE4">
      <w:pPr>
        <w:spacing w:after="0" w:line="240" w:lineRule="auto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C35E5" w:rsidRPr="002C35E5" w:rsidRDefault="002D48B9" w:rsidP="002C35E5">
      <w:pPr>
        <w:shd w:val="clear" w:color="auto" w:fill="FFFFFF"/>
        <w:spacing w:before="180" w:after="180" w:line="360" w:lineRule="atLeast"/>
        <w:ind w:firstLine="0"/>
        <w:rPr>
          <w:rFonts w:ascii="Arial" w:eastAsia="Times New Roman" w:hAnsi="Arial" w:cs="Arial"/>
          <w:b/>
          <w:bCs/>
          <w:i/>
          <w:color w:val="444444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color w:val="444444"/>
          <w:sz w:val="24"/>
          <w:szCs w:val="24"/>
          <w:lang w:eastAsia="ru-RU"/>
        </w:rPr>
        <w:t>1.     Пояснительная записка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внеурочной деятельности 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 биологии построена на основе: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образования</w:t>
      </w:r>
      <w:proofErr w:type="gramEnd"/>
    </w:p>
    <w:p w:rsid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3.Письмом </w:t>
      </w:r>
      <w:proofErr w:type="spellStart"/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5.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6.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2C35E5" w:rsidRPr="002C35E5" w:rsidRDefault="002C35E5" w:rsidP="002C35E5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7.У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чебного плана М</w:t>
      </w:r>
      <w:r w:rsidR="00DB0E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ОУ </w:t>
      </w:r>
      <w:r w:rsidR="00933A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OO</w:t>
      </w:r>
      <w:proofErr w:type="gramStart"/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</w:t>
      </w:r>
      <w:proofErr w:type="gramEnd"/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№ 2 ст. Кардоникской</w:t>
      </w:r>
      <w:r w:rsidR="00933A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на 20</w:t>
      </w:r>
      <w:r w:rsidR="006F64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</w:t>
      </w:r>
      <w:r w:rsidR="00DB0E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-20</w:t>
      </w:r>
      <w:r w:rsidR="003230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</w:t>
      </w:r>
      <w:r w:rsidR="00DB0E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  <w:r w:rsidRPr="002C35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учебный год. </w:t>
      </w:r>
    </w:p>
    <w:p w:rsidR="002D48B9" w:rsidRPr="00B97877" w:rsidRDefault="002D48B9" w:rsidP="002C35E5">
      <w:pPr>
        <w:shd w:val="clear" w:color="auto" w:fill="FFFFFF"/>
        <w:spacing w:before="180" w:after="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Предполагаемая результативность программы</w:t>
      </w: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– у членов интеллектуальной площадки значительно повышается уровень успеваемости по основным общеобразовательным дисциплинам; развиваются творческие способности.</w:t>
      </w:r>
    </w:p>
    <w:p w:rsidR="002D48B9" w:rsidRPr="00B97877" w:rsidRDefault="002C35E5" w:rsidP="002C35E5">
      <w:pPr>
        <w:shd w:val="clear" w:color="auto" w:fill="FFFFFF"/>
        <w:spacing w:before="180" w:after="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 xml:space="preserve">Основная </w:t>
      </w:r>
      <w:r w:rsidR="002D48B9"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цель:</w:t>
      </w:r>
      <w:r w:rsidR="002D48B9"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всестороннее развитие познавательных способностей детей.</w:t>
      </w:r>
      <w:r w:rsidR="002D48B9"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Задачи:</w:t>
      </w:r>
      <w:r w:rsidR="002D48B9"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</w:t>
      </w:r>
      <w:r w:rsidR="002D48B9"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образовательная:</w:t>
      </w:r>
      <w:r w:rsidR="002D48B9"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расширять кругозор, повышать интерес к предмету, популяризация интеллектуального творчества;</w:t>
      </w:r>
    </w:p>
    <w:p w:rsidR="002D48B9" w:rsidRPr="00B97877" w:rsidRDefault="002D48B9" w:rsidP="002C35E5">
      <w:pPr>
        <w:shd w:val="clear" w:color="auto" w:fill="FFFFFF"/>
        <w:spacing w:before="180" w:after="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- </w:t>
      </w:r>
      <w:r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развивающая:</w:t>
      </w: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2D48B9" w:rsidRPr="00B97877" w:rsidRDefault="002D48B9" w:rsidP="002C35E5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- </w:t>
      </w:r>
      <w:r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воспитательная:</w:t>
      </w: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 xml:space="preserve"> развивать навыки коллективной работы, воспитание понимания </w:t>
      </w:r>
      <w:proofErr w:type="gramStart"/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эстетический</w:t>
      </w:r>
      <w:proofErr w:type="gramEnd"/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 xml:space="preserve"> ценности природы, объединение и организация досуга учащихся.</w:t>
      </w:r>
    </w:p>
    <w:p w:rsidR="002D48B9" w:rsidRPr="00B97877" w:rsidRDefault="002D48B9" w:rsidP="002C35E5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Основные формы</w:t>
      </w: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работы игры, конкурсы, беседы, соревнования, экскурсии.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Продолжительность занятий</w:t>
      </w: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 строится в основной школе из расчёта – 1 час в неделю, 34 часа в год. 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</w:t>
      </w:r>
    </w:p>
    <w:p w:rsidR="005B0848" w:rsidRDefault="005B0848" w:rsidP="002C35E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</w:p>
    <w:p w:rsidR="0025366B" w:rsidRPr="00B97877" w:rsidRDefault="0025366B" w:rsidP="00B75FDD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</w:p>
    <w:p w:rsidR="002D48B9" w:rsidRPr="00B97877" w:rsidRDefault="002D48B9" w:rsidP="00324E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  <w:t>2. Содержание программы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Введение (2 ч.)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Мозговой штурм «Как разработать план мероприятий?»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Разработка эскиза и оформление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 xml:space="preserve">1. </w:t>
      </w:r>
      <w:r w:rsidR="0025366B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 xml:space="preserve">Зеленая лаборатория </w:t>
      </w: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(14 ч.)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Час ребусов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Устный журнал «По страницам Красной книги»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Биологическое лото «В мире флоры и фауны»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Праздник урожая «Винегрет-шоу»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Биологическая викторина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Круглый стол «Легенды о цветах»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Конкурс лозунгов и плакатов «Мы за здоровый образ жизни»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Виртуальное путешествие «В стране динозавров»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Викторина «Час цветов»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Виртуальная экскурсия в археологический музей-заповедник «Танаис»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Экологический турнир «В содружестве с природой»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Оформление коллажа «Братья наши меньшие»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Устный журнал «Музей фактов»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2. Занимательные опыты и эксперименты по биологии (11 ч.)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Час моделирования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Как покрасить живые цветы?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Биологические фокусы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Где прорастут семена?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Практическая работа «Наблюдение видимых изменений при постановке эксперимента по изучению корневого давления»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Работа устьиц. Изучение механизмов испарения воды листьями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Практическая работа «Строение клеток плесневых грибов»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lastRenderedPageBreak/>
        <w:t>Выращивание чайного гриба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Практическая работа «Способы вегетативного размножения растений»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Выращивание растений на растворах солей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Практическая работа «Определение степени загрязненности воздуха»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iCs/>
          <w:color w:val="0F1419"/>
          <w:sz w:val="24"/>
          <w:szCs w:val="24"/>
          <w:lang w:eastAsia="ru-RU"/>
        </w:rPr>
        <w:t>3. Познай себя (7 ч.)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Определение норм рационального питания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Определение темперамента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Познаем секреты высшей нервной деятельности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Оказание первой медицинской помощи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Определение жизненного объема легких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 xml:space="preserve">Приготовление </w:t>
      </w:r>
      <w:proofErr w:type="spellStart"/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фитонапитков</w:t>
      </w:r>
      <w:proofErr w:type="spellEnd"/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708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i/>
          <w:color w:val="0F1419"/>
          <w:sz w:val="24"/>
          <w:szCs w:val="24"/>
          <w:lang w:eastAsia="ru-RU"/>
        </w:rPr>
        <w:t>Как создать модель клеток крови своими руками?</w:t>
      </w: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324E22" w:rsidRPr="00B97877" w:rsidRDefault="00324E22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324E22" w:rsidRDefault="00324E22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Pr="00B97877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324E22" w:rsidRDefault="00324E22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AE7AC3" w:rsidRDefault="00AE7AC3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AE7AC3" w:rsidRDefault="00AE7AC3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5366B" w:rsidRPr="00B97877" w:rsidRDefault="0025366B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D48B9" w:rsidRPr="00B97877" w:rsidRDefault="002D48B9" w:rsidP="002D48B9">
      <w:pPr>
        <w:shd w:val="clear" w:color="auto" w:fill="FFFFFF"/>
        <w:spacing w:before="180" w:after="180" w:line="240" w:lineRule="auto"/>
        <w:ind w:firstLine="0"/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</w:pPr>
    </w:p>
    <w:p w:rsidR="002D48B9" w:rsidRPr="00B97877" w:rsidRDefault="002D48B9" w:rsidP="0025366B">
      <w:pPr>
        <w:shd w:val="clear" w:color="auto" w:fill="FFFFFF"/>
        <w:spacing w:before="180" w:after="180" w:line="240" w:lineRule="auto"/>
        <w:ind w:firstLine="0"/>
        <w:jc w:val="center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  <w:t>3. Тематическое планирование</w:t>
      </w:r>
    </w:p>
    <w:tbl>
      <w:tblPr>
        <w:tblW w:w="0" w:type="auto"/>
        <w:jc w:val="center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849"/>
        <w:gridCol w:w="1446"/>
        <w:gridCol w:w="7253"/>
      </w:tblGrid>
      <w:tr w:rsidR="002D48B9" w:rsidRPr="00B97877" w:rsidTr="0025366B">
        <w:trPr>
          <w:trHeight w:val="915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D48B9" w:rsidRPr="00B97877" w:rsidTr="0025366B">
        <w:trPr>
          <w:trHeight w:val="465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2D48B9" w:rsidRPr="00B97877" w:rsidRDefault="002D48B9" w:rsidP="00D05469">
            <w:pPr>
              <w:spacing w:before="180" w:after="18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B9" w:rsidRPr="00B97877" w:rsidRDefault="002D48B9" w:rsidP="00D05469">
            <w:pPr>
              <w:spacing w:before="180" w:after="18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B9" w:rsidRPr="00B97877" w:rsidRDefault="002D48B9" w:rsidP="00D05469">
            <w:pPr>
              <w:spacing w:before="180" w:after="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Формируют умение спрашивать (выяснять точки зрения других учеников, делать запрос учителя в ситуациях, когда нет достаточной информации); умение выражать свою точку зрения (понятно для всех формулировать своё мнение, аргументировано его доказывать)</w:t>
            </w:r>
            <w:proofErr w:type="gram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;у</w:t>
            </w:r>
            <w:proofErr w:type="gramEnd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мение договариваться (выбирать в доброжелательной атмосфере самое верное, рациональное, оригинальное решение).</w:t>
            </w:r>
          </w:p>
        </w:tc>
      </w:tr>
      <w:tr w:rsidR="002D48B9" w:rsidRPr="00B97877" w:rsidTr="0025366B">
        <w:trPr>
          <w:trHeight w:val="336"/>
          <w:jc w:val="center"/>
        </w:trPr>
        <w:tc>
          <w:tcPr>
            <w:tcW w:w="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48B9" w:rsidRPr="00B97877" w:rsidTr="0025366B">
        <w:trPr>
          <w:jc w:val="center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Занимательная биология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   Формируют умения находить необходимую литературу, выбирать нужную информацию.</w:t>
            </w:r>
          </w:p>
        </w:tc>
      </w:tr>
      <w:tr w:rsidR="002D48B9" w:rsidRPr="00B97877" w:rsidTr="0025366B">
        <w:trPr>
          <w:jc w:val="center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Занимательные опыты и эксперименты по биологии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Учатся работать с лабораторным оборудованием.Соблюдают правила работы в кабинете, обращения с лабораторным оборудованием.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Проводят самооценку и </w:t>
            </w:r>
            <w:proofErr w:type="spell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проделанной работы. Используют проект как метод обучения.</w:t>
            </w:r>
          </w:p>
        </w:tc>
      </w:tr>
      <w:tr w:rsidR="002D48B9" w:rsidRPr="00B97877" w:rsidTr="0025366B">
        <w:trPr>
          <w:jc w:val="center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Познаем себя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Учатся работать с лабораторным оборудованием.</w:t>
            </w:r>
          </w:p>
          <w:p w:rsidR="002D48B9" w:rsidRPr="00B97877" w:rsidRDefault="002D48B9" w:rsidP="00D05469">
            <w:pPr>
              <w:spacing w:before="180" w:after="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Соблюдают правила работы в кабинете, обращения с лабораторным оборудованием.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Проводят самооценку и </w:t>
            </w:r>
            <w:proofErr w:type="spell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проделанной работы.</w:t>
            </w:r>
          </w:p>
        </w:tc>
      </w:tr>
      <w:tr w:rsidR="002D48B9" w:rsidRPr="00B97877" w:rsidTr="0025366B">
        <w:trPr>
          <w:jc w:val="center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B75FDD" w:rsidRDefault="00B75FDD" w:rsidP="009C461F">
      <w:pPr>
        <w:ind w:firstLine="0"/>
        <w:jc w:val="left"/>
        <w:rPr>
          <w:i/>
          <w:lang w:val="en-US"/>
        </w:rPr>
      </w:pPr>
    </w:p>
    <w:p w:rsidR="00F77E8D" w:rsidRDefault="00F77E8D" w:rsidP="009C461F">
      <w:pPr>
        <w:ind w:firstLine="0"/>
        <w:jc w:val="left"/>
        <w:rPr>
          <w:i/>
        </w:rPr>
      </w:pPr>
    </w:p>
    <w:p w:rsidR="000A6A59" w:rsidRDefault="000A6A59" w:rsidP="009C461F">
      <w:pPr>
        <w:ind w:firstLine="0"/>
        <w:jc w:val="left"/>
        <w:rPr>
          <w:i/>
        </w:rPr>
      </w:pPr>
    </w:p>
    <w:p w:rsidR="000A6A59" w:rsidRDefault="000A6A59" w:rsidP="009C461F">
      <w:pPr>
        <w:ind w:firstLine="0"/>
        <w:jc w:val="left"/>
        <w:rPr>
          <w:i/>
        </w:rPr>
      </w:pPr>
    </w:p>
    <w:p w:rsidR="000A6A59" w:rsidRDefault="000A6A59" w:rsidP="009C461F">
      <w:pPr>
        <w:ind w:firstLine="0"/>
        <w:jc w:val="left"/>
        <w:rPr>
          <w:i/>
        </w:rPr>
      </w:pPr>
    </w:p>
    <w:p w:rsidR="000A6A59" w:rsidRDefault="000A6A59" w:rsidP="009C461F">
      <w:pPr>
        <w:ind w:firstLine="0"/>
        <w:jc w:val="left"/>
        <w:rPr>
          <w:i/>
        </w:rPr>
      </w:pPr>
    </w:p>
    <w:p w:rsidR="000A6A59" w:rsidRDefault="000A6A59" w:rsidP="009C461F">
      <w:pPr>
        <w:ind w:firstLine="0"/>
        <w:jc w:val="left"/>
        <w:rPr>
          <w:i/>
        </w:rPr>
        <w:sectPr w:rsidR="000A6A59" w:rsidSect="006F64F9">
          <w:pgSz w:w="11906" w:h="16838"/>
          <w:pgMar w:top="1134" w:right="851" w:bottom="1134" w:left="851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0A6A59" w:rsidRPr="000A6A59" w:rsidRDefault="000A6A59" w:rsidP="009C461F">
      <w:pPr>
        <w:ind w:firstLine="0"/>
        <w:jc w:val="left"/>
        <w:rPr>
          <w:i/>
        </w:rPr>
      </w:pPr>
    </w:p>
    <w:p w:rsidR="002D48B9" w:rsidRPr="00B97877" w:rsidRDefault="002D48B9" w:rsidP="002D48B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i/>
          <w:color w:val="0F1419"/>
          <w:sz w:val="24"/>
          <w:szCs w:val="24"/>
          <w:lang w:eastAsia="ru-RU"/>
        </w:rPr>
      </w:pPr>
      <w:r w:rsidRPr="00B97877">
        <w:rPr>
          <w:rFonts w:ascii="Times New Roman" w:eastAsia="Times New Roman" w:hAnsi="Times New Roman"/>
          <w:b/>
          <w:bCs/>
          <w:i/>
          <w:color w:val="0F1419"/>
          <w:sz w:val="24"/>
          <w:szCs w:val="24"/>
          <w:lang w:eastAsia="ru-RU"/>
        </w:rPr>
        <w:t>Календарно-тематическое планирование</w:t>
      </w:r>
    </w:p>
    <w:p w:rsidR="002D48B9" w:rsidRPr="00B97877" w:rsidRDefault="002D48B9" w:rsidP="002D48B9">
      <w:pPr>
        <w:jc w:val="left"/>
        <w:rPr>
          <w:i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985"/>
        <w:gridCol w:w="2126"/>
        <w:gridCol w:w="4678"/>
        <w:gridCol w:w="850"/>
        <w:gridCol w:w="993"/>
        <w:gridCol w:w="992"/>
      </w:tblGrid>
      <w:tr w:rsidR="002D48B9" w:rsidRPr="00B97877" w:rsidTr="009C461F">
        <w:trPr>
          <w:trHeight w:val="525"/>
        </w:trPr>
        <w:tc>
          <w:tcPr>
            <w:tcW w:w="540" w:type="dxa"/>
            <w:vMerge w:val="restart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vMerge w:val="restart"/>
          </w:tcPr>
          <w:p w:rsidR="002D48B9" w:rsidRPr="00B97877" w:rsidRDefault="002D48B9" w:rsidP="00D05469">
            <w:pPr>
              <w:ind w:firstLine="0"/>
              <w:jc w:val="left"/>
              <w:rPr>
                <w:i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985" w:type="dxa"/>
            <w:vMerge w:val="restart"/>
          </w:tcPr>
          <w:p w:rsidR="002D48B9" w:rsidRPr="00B97877" w:rsidRDefault="002D48B9" w:rsidP="00D05469">
            <w:pPr>
              <w:ind w:firstLine="0"/>
              <w:jc w:val="left"/>
              <w:rPr>
                <w:i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Merge w:val="restart"/>
          </w:tcPr>
          <w:p w:rsidR="002D48B9" w:rsidRPr="00B97877" w:rsidRDefault="002D48B9" w:rsidP="00D05469">
            <w:pPr>
              <w:ind w:firstLine="0"/>
              <w:jc w:val="left"/>
              <w:rPr>
                <w:i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678" w:type="dxa"/>
            <w:vMerge w:val="restart"/>
          </w:tcPr>
          <w:p w:rsidR="002D48B9" w:rsidRPr="00B97877" w:rsidRDefault="002D48B9" w:rsidP="00D05469">
            <w:pPr>
              <w:ind w:firstLine="0"/>
              <w:jc w:val="left"/>
              <w:rPr>
                <w:i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учебные действия учащихся</w:t>
            </w:r>
          </w:p>
        </w:tc>
        <w:tc>
          <w:tcPr>
            <w:tcW w:w="850" w:type="dxa"/>
            <w:vMerge w:val="restart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Дата</w:t>
            </w:r>
          </w:p>
        </w:tc>
      </w:tr>
      <w:tr w:rsidR="009C461F" w:rsidRPr="00B97877" w:rsidTr="009C461F">
        <w:trPr>
          <w:trHeight w:val="391"/>
        </w:trPr>
        <w:tc>
          <w:tcPr>
            <w:tcW w:w="540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2D48B9" w:rsidRPr="00B97877" w:rsidRDefault="002D48B9" w:rsidP="0025366B">
            <w:pPr>
              <w:ind w:firstLine="0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план</w:t>
            </w:r>
          </w:p>
        </w:tc>
        <w:tc>
          <w:tcPr>
            <w:tcW w:w="992" w:type="dxa"/>
          </w:tcPr>
          <w:p w:rsidR="002D48B9" w:rsidRPr="00B97877" w:rsidRDefault="002D48B9" w:rsidP="0025366B">
            <w:pPr>
              <w:ind w:firstLine="0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факт</w:t>
            </w: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интересно организовать работу? Как разработать план мероприятий?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«Шляпа желаний». Мозговой штурм. Работа в группах по направлениям. 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Презентация, книгопечатная продукция</w:t>
            </w:r>
          </w:p>
        </w:tc>
        <w:tc>
          <w:tcPr>
            <w:tcW w:w="4678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Развивать способность отстаивать свою точку зрения.</w:t>
            </w: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B97877" w:rsidRDefault="00DB0E7D" w:rsidP="00AE1618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730FAE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</w:rPr>
              <w:t>09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</w:tcPr>
          <w:p w:rsidR="002D48B9" w:rsidRPr="00B97877" w:rsidRDefault="002D48B9" w:rsidP="004D35BE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Разработка эскиза и оформление уголка интеллектуальной площадки «</w:t>
            </w:r>
            <w:r w:rsidR="004D3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Зеленая лаборатория</w:t>
            </w: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Презентация, ватман</w:t>
            </w:r>
          </w:p>
        </w:tc>
        <w:tc>
          <w:tcPr>
            <w:tcW w:w="4678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такие качества, как дружба, коллективизм, личная ответственность за общее дело.</w:t>
            </w: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115FF9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09</w:t>
            </w:r>
            <w:r w:rsidR="00A94819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09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 ребусов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Карточки с ребусами</w:t>
            </w:r>
          </w:p>
        </w:tc>
        <w:tc>
          <w:tcPr>
            <w:tcW w:w="4678" w:type="dxa"/>
            <w:vMerge w:val="restart"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понятие о видах интеллектуальных игр и их отличительных особенностях и правилах; особенностях конкурсных заданий интеллектуальных конкурсов и подходы к их решению; правилах работы с литературой; принципах работы в команде.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Формировать нравственное сознание, чувства, поведение. </w:t>
            </w:r>
            <w:r w:rsidR="00AE1618"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азвивать способность отстаивать свою точку зрения. Формировать навыки обмена </w:t>
            </w: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впечатлениями и мнением.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умение составлять и классифицировать вопросы; работать с книгой; распределять командные роли.</w:t>
            </w: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993" w:type="dxa"/>
          </w:tcPr>
          <w:p w:rsidR="002D48B9" w:rsidRPr="009C461F" w:rsidRDefault="00730FAE" w:rsidP="00DB0E7D">
            <w:pPr>
              <w:ind w:firstLine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B0E7D">
              <w:rPr>
                <w:rFonts w:ascii="Times New Roman" w:hAnsi="Times New Roman"/>
                <w:i/>
              </w:rPr>
              <w:t>6</w:t>
            </w:r>
            <w:r w:rsidR="00115FF9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09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страницам Красной книги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Иллюстративный материал, аудиозаписи звуков леса.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0A6A59">
            <w:pPr>
              <w:ind w:firstLine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23.</w:t>
            </w:r>
            <w:r w:rsidR="009C461F">
              <w:rPr>
                <w:rFonts w:ascii="Times New Roman" w:hAnsi="Times New Roman"/>
                <w:i/>
                <w:lang w:val="en-US"/>
              </w:rPr>
              <w:t>09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Биологическое лото «В мире флоры и фауны»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 конвертов, жетоны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AE1618">
            <w:pPr>
              <w:ind w:firstLine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30.09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«Винегрет-шоу»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Презентация, жетоны, </w:t>
            </w:r>
            <w:proofErr w:type="spell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пазлы</w:t>
            </w:r>
            <w:proofErr w:type="spellEnd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карточки с </w:t>
            </w: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иллюстрациями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0A6A59" w:rsidRDefault="00DB0E7D" w:rsidP="005F06AA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0A6A59">
              <w:rPr>
                <w:rFonts w:ascii="Times New Roman" w:hAnsi="Times New Roman"/>
                <w:i/>
              </w:rPr>
              <w:t>.10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Биологическая викторина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 с разбивкой по секторам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9C461F" w:rsidP="00DB0E7D">
            <w:pPr>
              <w:ind w:firstLine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</w:t>
            </w:r>
            <w:r w:rsidR="00DB0E7D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  <w:lang w:val="en-US"/>
              </w:rPr>
              <w:t>.10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Легенды о цветах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Иллюстративный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0A6A59" w:rsidP="00DB0E7D">
            <w:pPr>
              <w:ind w:firstLine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DB0E7D">
              <w:rPr>
                <w:rFonts w:ascii="Times New Roman" w:hAnsi="Times New Roman"/>
                <w:i/>
              </w:rPr>
              <w:t>1</w:t>
            </w:r>
            <w:r w:rsidR="009C461F">
              <w:rPr>
                <w:rFonts w:ascii="Times New Roman" w:hAnsi="Times New Roman"/>
                <w:i/>
                <w:lang w:val="en-US"/>
              </w:rPr>
              <w:t>.10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 лозунгов и плакатов «Мы за здоровый образ жизни»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0A6A59" w:rsidRDefault="00DB0E7D" w:rsidP="00AE1618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  <w:r w:rsidR="000A6A59">
              <w:rPr>
                <w:rFonts w:ascii="Times New Roman" w:hAnsi="Times New Roman"/>
                <w:i/>
                <w:lang w:val="en-US"/>
              </w:rPr>
              <w:t>1</w:t>
            </w:r>
            <w:r w:rsidR="000A6A5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Виртуальное путешествие «В стране динозавров»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Иллюстративный материал, жетоны, презентация</w:t>
            </w:r>
          </w:p>
          <w:p w:rsidR="002D48B9" w:rsidRPr="00B97877" w:rsidRDefault="002D48B9" w:rsidP="00D05469">
            <w:pPr>
              <w:spacing w:before="18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0A6A59">
            <w:pPr>
              <w:ind w:firstLine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="005F06AA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11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Викторина «Час цветов»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Иллюстративный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5F06AA">
            <w:pPr>
              <w:ind w:firstLine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18.</w:t>
            </w:r>
            <w:r w:rsidR="009C461F">
              <w:rPr>
                <w:rFonts w:ascii="Times New Roman" w:hAnsi="Times New Roman"/>
                <w:i/>
                <w:lang w:val="en-US"/>
              </w:rPr>
              <w:t>11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Виртуальная экскурсия в археологический музей-заповедник «Танаис»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Интернет-ресурс</w:t>
            </w:r>
            <w:hyperlink r:id="rId9" w:history="1">
              <w:r w:rsidRPr="00B97877">
                <w:rPr>
                  <w:rFonts w:ascii="Tahoma" w:eastAsia="Times New Roman" w:hAnsi="Tahoma" w:cs="Tahoma"/>
                  <w:i/>
                  <w:color w:val="306482"/>
                  <w:sz w:val="24"/>
                  <w:szCs w:val="24"/>
                  <w:lang w:eastAsia="ru-RU"/>
                </w:rPr>
                <w:t>http://www.museum-tanais.ru/virtualnaya-ekskursiya</w:t>
              </w:r>
            </w:hyperlink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5F06AA" w:rsidP="00DB0E7D">
            <w:pPr>
              <w:ind w:firstLine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DB0E7D">
              <w:rPr>
                <w:rFonts w:ascii="Times New Roman" w:hAnsi="Times New Roman"/>
                <w:i/>
              </w:rPr>
              <w:t>5</w:t>
            </w:r>
            <w:r w:rsidR="000A6A59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11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Экологический турнир «В содружестве с природой»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Иллюстративный материал, жетоны, презентация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D05469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9C461F">
              <w:rPr>
                <w:rFonts w:ascii="Times New Roman" w:hAnsi="Times New Roman"/>
                <w:i/>
                <w:lang w:val="en-US"/>
              </w:rPr>
              <w:t>.12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Птичьи дети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5F06AA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09</w:t>
            </w:r>
            <w:r w:rsidR="009C461F">
              <w:rPr>
                <w:rFonts w:ascii="Times New Roman" w:hAnsi="Times New Roman"/>
                <w:i/>
                <w:lang w:val="en-US"/>
              </w:rPr>
              <w:t>.12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коллажа «Братья наши меньшие»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Ватман, клей, краски, фотографии </w:t>
            </w: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домашних питомцев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730FAE" w:rsidP="00DB0E7D">
            <w:pPr>
              <w:ind w:firstLine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B0E7D">
              <w:rPr>
                <w:rFonts w:ascii="Times New Roman" w:hAnsi="Times New Roman"/>
                <w:i/>
              </w:rPr>
              <w:t>6</w:t>
            </w:r>
            <w:r w:rsidR="00115FF9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12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Музей фактов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Иллюстративный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0A6A59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23.</w:t>
            </w:r>
            <w:r w:rsidR="009C461F">
              <w:rPr>
                <w:rFonts w:ascii="Times New Roman" w:hAnsi="Times New Roman"/>
                <w:i/>
                <w:lang w:val="en-US"/>
              </w:rPr>
              <w:t>12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 моделирования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Бумага, нитки, пластилин и т.д.</w:t>
            </w:r>
          </w:p>
        </w:tc>
        <w:tc>
          <w:tcPr>
            <w:tcW w:w="4678" w:type="dxa"/>
            <w:vMerge w:val="restart"/>
          </w:tcPr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Понимать целостность окружающего мира.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 основные методы изучения природы.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 основными приемами постановки экспериментов.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применять полученные знания для проведения наблюдений за природными объектами.</w:t>
            </w: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 основные понятия, применяемые в курсе биологии.</w:t>
            </w: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0A6A59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13.</w:t>
            </w:r>
            <w:r w:rsidR="009C461F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покрасить живые цветы?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Любые цветы с белыми лепестками, пищевые красители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730FAE" w:rsidP="00DB0E7D">
            <w:pPr>
              <w:ind w:firstLine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DB0E7D">
              <w:rPr>
                <w:rFonts w:ascii="Times New Roman" w:hAnsi="Times New Roman"/>
                <w:i/>
              </w:rPr>
              <w:t>0</w:t>
            </w:r>
            <w:r w:rsidR="00115FF9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Биологические фокусы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Коллективный эксперимент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115FF9" w:rsidP="00DB0E7D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DB0E7D"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Где прорастут семена?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Индивидуальный эксперимент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Семена растений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A94819" w:rsidRDefault="00DB0E7D" w:rsidP="000A6A5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03</w:t>
            </w:r>
            <w:r w:rsidR="00730FAE">
              <w:rPr>
                <w:rFonts w:ascii="Times New Roman" w:hAnsi="Times New Roman"/>
                <w:i/>
              </w:rPr>
              <w:t>.02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461F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«Наблюдение видимых изменений при постановке эксперимента по изучению корневого давления»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 для изучения корневого давления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5F06AA" w:rsidP="00DB0E7D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B0E7D">
              <w:rPr>
                <w:rFonts w:ascii="Times New Roman" w:hAnsi="Times New Roman"/>
                <w:i/>
              </w:rPr>
              <w:t>0</w:t>
            </w:r>
            <w:r w:rsidR="009C461F">
              <w:rPr>
                <w:rFonts w:ascii="Times New Roman" w:hAnsi="Times New Roman"/>
                <w:i/>
                <w:lang w:val="en-US"/>
              </w:rPr>
              <w:t>.02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устьиц. Изучение механизмов испарения воды листьями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Микроскоп, листья растений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0A6A59" w:rsidP="00DB0E7D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B0E7D">
              <w:rPr>
                <w:rFonts w:ascii="Times New Roman" w:hAnsi="Times New Roman"/>
                <w:i/>
              </w:rPr>
              <w:t>7</w:t>
            </w:r>
            <w:r w:rsidR="00A94819">
              <w:rPr>
                <w:rFonts w:ascii="Times New Roman" w:hAnsi="Times New Roman"/>
                <w:i/>
              </w:rPr>
              <w:t>.</w:t>
            </w:r>
            <w:r w:rsidR="009C461F">
              <w:rPr>
                <w:rFonts w:ascii="Times New Roman" w:hAnsi="Times New Roman"/>
                <w:i/>
                <w:lang w:val="en-US"/>
              </w:rPr>
              <w:t>02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«Строение клеток плесневых грибов»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Микроскоп, плесневые грибы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A94819" w:rsidRDefault="00DB0E7D" w:rsidP="00730FA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24.02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Выращивание чайного гриба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Винный уксус, дрожжи, сахар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A94819" w:rsidRDefault="00DB0E7D" w:rsidP="00115FF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03</w:t>
            </w:r>
            <w:r w:rsidR="009C461F">
              <w:rPr>
                <w:rFonts w:ascii="Times New Roman" w:hAnsi="Times New Roman"/>
                <w:i/>
                <w:lang w:val="en-US"/>
              </w:rPr>
              <w:t>.0</w:t>
            </w:r>
            <w:r w:rsidR="00A9481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«Способы вегетативного размножения растений»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Комнатные растения, цветочные горшки</w:t>
            </w:r>
          </w:p>
        </w:tc>
        <w:tc>
          <w:tcPr>
            <w:tcW w:w="4678" w:type="dxa"/>
            <w:vMerge w:val="restart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48B9" w:rsidRPr="00B97877" w:rsidRDefault="002D48B9" w:rsidP="00D05469">
            <w:pPr>
              <w:spacing w:before="180" w:after="180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навыки творческой, учебно-практической деятельности. Владеть основными приемами постановки экспериментов. Формировать умение обращаться с лабораторным оборудованием.</w:t>
            </w:r>
          </w:p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0A6A59" w:rsidP="00DB0E7D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B0E7D">
              <w:rPr>
                <w:rFonts w:ascii="Times New Roman" w:hAnsi="Times New Roman"/>
                <w:i/>
              </w:rPr>
              <w:t>0</w:t>
            </w:r>
            <w:r w:rsidR="00A94819">
              <w:rPr>
                <w:rFonts w:ascii="Times New Roman" w:hAnsi="Times New Roman"/>
                <w:i/>
              </w:rPr>
              <w:t>.03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Выращивание растений на растворах солей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Растения помидоров, растворы солей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A94819" w:rsidRDefault="00DB0E7D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17.03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«Определение степени загрязненности воздуха»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A94819" w:rsidRDefault="00DB0E7D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24.03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норм рационального питания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115FF9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07.</w:t>
            </w:r>
            <w:r w:rsidR="009C461F">
              <w:rPr>
                <w:rFonts w:ascii="Times New Roman" w:hAnsi="Times New Roman"/>
                <w:i/>
                <w:lang w:val="en-US"/>
              </w:rPr>
              <w:t>04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темперамента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9C461F" w:rsidRDefault="00DB0E7D" w:rsidP="00730FAE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14</w:t>
            </w:r>
            <w:r w:rsidR="009C461F">
              <w:rPr>
                <w:rFonts w:ascii="Times New Roman" w:hAnsi="Times New Roman"/>
                <w:i/>
                <w:lang w:val="en-US"/>
              </w:rPr>
              <w:t>.04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Познаем секреты высшей нервной деятельности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115FF9" w:rsidRDefault="00DB0E7D" w:rsidP="000A6A5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  <w:r w:rsidR="005F06AA">
              <w:rPr>
                <w:rFonts w:ascii="Times New Roman" w:hAnsi="Times New Roman"/>
                <w:i/>
              </w:rPr>
              <w:t>.04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Бинт, жгут, шина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F77E8D" w:rsidRDefault="00DB0E7D" w:rsidP="00536C89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5.</w:t>
            </w:r>
            <w:r w:rsidR="00F53EE4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жизненного объема легких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F77E8D" w:rsidRDefault="00F53EE4" w:rsidP="00DB0E7D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B0E7D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.05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Приготовление фито напитков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растения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F77E8D" w:rsidRDefault="00DB0E7D" w:rsidP="00730FAE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19</w:t>
            </w:r>
            <w:r w:rsidR="00F77E8D">
              <w:rPr>
                <w:rFonts w:ascii="Times New Roman" w:hAnsi="Times New Roman"/>
                <w:i/>
                <w:lang w:val="en-US"/>
              </w:rPr>
              <w:t>.05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48B9" w:rsidRPr="00B97877" w:rsidTr="009C461F">
        <w:tc>
          <w:tcPr>
            <w:tcW w:w="540" w:type="dxa"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1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создать модель клеток крови своими руками?</w:t>
            </w:r>
          </w:p>
        </w:tc>
        <w:tc>
          <w:tcPr>
            <w:tcW w:w="1985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26" w:type="dxa"/>
          </w:tcPr>
          <w:p w:rsidR="002D48B9" w:rsidRPr="00B97877" w:rsidRDefault="002D48B9" w:rsidP="00D05469">
            <w:pPr>
              <w:spacing w:before="180" w:line="240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978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Бумага, фасоль, чечевица, краски</w:t>
            </w:r>
          </w:p>
        </w:tc>
        <w:tc>
          <w:tcPr>
            <w:tcW w:w="4678" w:type="dxa"/>
            <w:vMerge/>
          </w:tcPr>
          <w:p w:rsidR="002D48B9" w:rsidRPr="00B97877" w:rsidRDefault="002D48B9" w:rsidP="00D05469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B9787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</w:tcPr>
          <w:p w:rsidR="002D48B9" w:rsidRPr="00F77E8D" w:rsidRDefault="004846B5" w:rsidP="00DB0E7D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DB0E7D">
              <w:rPr>
                <w:rFonts w:ascii="Times New Roman" w:hAnsi="Times New Roman"/>
                <w:i/>
              </w:rPr>
              <w:t>6</w:t>
            </w:r>
            <w:r w:rsidR="00F77E8D">
              <w:rPr>
                <w:rFonts w:ascii="Times New Roman" w:hAnsi="Times New Roman"/>
                <w:i/>
                <w:lang w:val="en-US"/>
              </w:rPr>
              <w:t>.05</w:t>
            </w:r>
          </w:p>
        </w:tc>
        <w:tc>
          <w:tcPr>
            <w:tcW w:w="992" w:type="dxa"/>
          </w:tcPr>
          <w:p w:rsidR="002D48B9" w:rsidRPr="00B97877" w:rsidRDefault="002D48B9" w:rsidP="00D05469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2D48B9" w:rsidRPr="00B97877" w:rsidRDefault="002D48B9" w:rsidP="009C461F">
      <w:pPr>
        <w:ind w:firstLine="0"/>
        <w:jc w:val="left"/>
        <w:rPr>
          <w:i/>
        </w:rPr>
      </w:pPr>
    </w:p>
    <w:sectPr w:rsidR="002D48B9" w:rsidRPr="00B97877" w:rsidSect="000A6A59">
      <w:pgSz w:w="16838" w:h="11906" w:orient="landscape"/>
      <w:pgMar w:top="851" w:right="1134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69" w:rsidRDefault="00D05469" w:rsidP="00324E22">
      <w:pPr>
        <w:spacing w:after="0" w:line="240" w:lineRule="auto"/>
      </w:pPr>
      <w:r>
        <w:separator/>
      </w:r>
    </w:p>
  </w:endnote>
  <w:endnote w:type="continuationSeparator" w:id="0">
    <w:p w:rsidR="00D05469" w:rsidRDefault="00D05469" w:rsidP="003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69" w:rsidRDefault="00D05469" w:rsidP="00324E22">
      <w:pPr>
        <w:spacing w:after="0" w:line="240" w:lineRule="auto"/>
      </w:pPr>
      <w:r>
        <w:separator/>
      </w:r>
    </w:p>
  </w:footnote>
  <w:footnote w:type="continuationSeparator" w:id="0">
    <w:p w:rsidR="00D05469" w:rsidRDefault="00D05469" w:rsidP="0032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016"/>
    <w:rsid w:val="000A6A59"/>
    <w:rsid w:val="00107F69"/>
    <w:rsid w:val="00115FF9"/>
    <w:rsid w:val="001C59D5"/>
    <w:rsid w:val="0025366B"/>
    <w:rsid w:val="00272FC2"/>
    <w:rsid w:val="0027622B"/>
    <w:rsid w:val="002C35E5"/>
    <w:rsid w:val="002D48B9"/>
    <w:rsid w:val="002F05BB"/>
    <w:rsid w:val="00323062"/>
    <w:rsid w:val="00324E22"/>
    <w:rsid w:val="003C6765"/>
    <w:rsid w:val="00444AD6"/>
    <w:rsid w:val="004846B5"/>
    <w:rsid w:val="004D35BE"/>
    <w:rsid w:val="00536C89"/>
    <w:rsid w:val="005B0848"/>
    <w:rsid w:val="005F06AA"/>
    <w:rsid w:val="006E1BFE"/>
    <w:rsid w:val="006F64F9"/>
    <w:rsid w:val="00730FAE"/>
    <w:rsid w:val="008D427E"/>
    <w:rsid w:val="00933AA4"/>
    <w:rsid w:val="009C461F"/>
    <w:rsid w:val="00A35C10"/>
    <w:rsid w:val="00A94819"/>
    <w:rsid w:val="00AA5709"/>
    <w:rsid w:val="00AB3016"/>
    <w:rsid w:val="00AE1618"/>
    <w:rsid w:val="00AE7AC3"/>
    <w:rsid w:val="00B128C9"/>
    <w:rsid w:val="00B75FDD"/>
    <w:rsid w:val="00B9247C"/>
    <w:rsid w:val="00B97877"/>
    <w:rsid w:val="00C45220"/>
    <w:rsid w:val="00C56F90"/>
    <w:rsid w:val="00C62514"/>
    <w:rsid w:val="00C748DC"/>
    <w:rsid w:val="00C874B1"/>
    <w:rsid w:val="00D05469"/>
    <w:rsid w:val="00D14E8C"/>
    <w:rsid w:val="00D83546"/>
    <w:rsid w:val="00DB0E7D"/>
    <w:rsid w:val="00EB03FC"/>
    <w:rsid w:val="00F53EE4"/>
    <w:rsid w:val="00F7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B9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E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B9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E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eum-tanais.ru/virtualnaya-ekskur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45AF-9754-417B-B2D4-699F159E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2018-09-17T18:22:00Z</cp:lastPrinted>
  <dcterms:created xsi:type="dcterms:W3CDTF">2015-09-10T11:33:00Z</dcterms:created>
  <dcterms:modified xsi:type="dcterms:W3CDTF">2022-09-22T16:50:00Z</dcterms:modified>
</cp:coreProperties>
</file>