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bookmarkStart w:id="0" w:name="block-29321"/>
      <w:r w:rsidRPr="00DB251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и науки </w:t>
      </w:r>
      <w:r w:rsidRPr="00DB251F">
        <w:rPr>
          <w:rFonts w:ascii="Times New Roman" w:hAnsi="Times New Roman"/>
          <w:b/>
          <w:color w:val="000000"/>
          <w:sz w:val="28"/>
          <w:lang w:val="ru-RU"/>
        </w:rPr>
        <w:t>Карачаево-Черкесской Республики</w:t>
      </w:r>
      <w:bookmarkEnd w:id="1"/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858e69b-b955-4d5b-94a8-f3a644af01d4"/>
      <w:r w:rsidRPr="00DB251F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  <w:r w:rsidRPr="00DB25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51F">
        <w:rPr>
          <w:rFonts w:ascii="Times New Roman" w:hAnsi="Times New Roman"/>
          <w:color w:val="000000"/>
          <w:sz w:val="28"/>
          <w:lang w:val="ru-RU"/>
        </w:rPr>
        <w:t>​</w:t>
      </w:r>
    </w:p>
    <w:p w:rsidR="00F86AB6" w:rsidRDefault="00F86AB6" w:rsidP="00F86AB6">
      <w:pPr>
        <w:spacing w:after="0" w:line="408" w:lineRule="auto"/>
        <w:ind w:left="120"/>
        <w:jc w:val="center"/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ОУ ООШ №2 ст. </w:t>
      </w:r>
      <w:r>
        <w:rPr>
          <w:rFonts w:ascii="Times New Roman" w:hAnsi="Times New Roman"/>
          <w:b/>
          <w:color w:val="000000"/>
          <w:sz w:val="28"/>
        </w:rPr>
        <w:t>Кардоникской</w:t>
      </w:r>
    </w:p>
    <w:p w:rsidR="00F86AB6" w:rsidRDefault="00F86AB6" w:rsidP="00F86AB6">
      <w:pPr>
        <w:spacing w:after="0"/>
        <w:ind w:left="120"/>
      </w:pPr>
    </w:p>
    <w:p w:rsidR="00F86AB6" w:rsidRDefault="009E2B99" w:rsidP="00F86AB6">
      <w:pPr>
        <w:spacing w:after="0"/>
        <w:ind w:left="120"/>
      </w:pPr>
      <w:r w:rsidRPr="009E2B99">
        <w:drawing>
          <wp:inline distT="0" distB="0" distL="0" distR="0">
            <wp:extent cx="5940425" cy="1943472"/>
            <wp:effectExtent l="19050" t="0" r="3175" b="0"/>
            <wp:docPr id="1" name="Рисунок 1" descr="C:\Users\Notebook\Desktop\WhatsApp Image 2023-06-07 at 08.45.47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AB6" w:rsidRDefault="00F86AB6" w:rsidP="00F86AB6">
      <w:pPr>
        <w:spacing w:after="0"/>
        <w:ind w:left="120"/>
      </w:pPr>
    </w:p>
    <w:p w:rsidR="00F86AB6" w:rsidRDefault="00F86AB6" w:rsidP="00F86AB6">
      <w:pPr>
        <w:spacing w:after="0"/>
        <w:ind w:left="120"/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color w:val="000000"/>
          <w:sz w:val="28"/>
          <w:lang w:val="ru-RU"/>
        </w:rPr>
        <w:t>‌</w:t>
      </w:r>
    </w:p>
    <w:p w:rsidR="00F86AB6" w:rsidRPr="00DB251F" w:rsidRDefault="00F86AB6" w:rsidP="00F86AB6">
      <w:pPr>
        <w:spacing w:after="0"/>
        <w:ind w:left="120"/>
        <w:rPr>
          <w:lang w:val="ru-RU"/>
        </w:rPr>
      </w:pPr>
    </w:p>
    <w:p w:rsidR="00F86AB6" w:rsidRPr="00DC3676" w:rsidRDefault="00F86AB6" w:rsidP="00F86AB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3676"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РАБОЧ</w:t>
      </w:r>
      <w:r>
        <w:rPr>
          <w:rFonts w:ascii="Times New Roman" w:hAnsi="Times New Roman"/>
          <w:b/>
          <w:color w:val="000000"/>
          <w:sz w:val="28"/>
          <w:lang w:val="ru-RU"/>
        </w:rPr>
        <w:t>ЕЙ</w:t>
      </w:r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B251F">
        <w:rPr>
          <w:rFonts w:ascii="Times New Roman" w:hAnsi="Times New Roman"/>
          <w:color w:val="000000"/>
          <w:sz w:val="28"/>
          <w:lang w:val="ru-RU"/>
        </w:rPr>
        <w:t xml:space="preserve"> 4408)</w:t>
      </w: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F86AB6" w:rsidRPr="00DB251F" w:rsidRDefault="00F86AB6" w:rsidP="00F86AB6">
      <w:pPr>
        <w:spacing w:after="0" w:line="408" w:lineRule="auto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Default="00F86AB6" w:rsidP="00F86AB6">
      <w:pPr>
        <w:spacing w:after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DC3676">
        <w:rPr>
          <w:rFonts w:ascii="Times New Roman" w:hAnsi="Times New Roman" w:cs="Times New Roman"/>
          <w:sz w:val="24"/>
          <w:szCs w:val="24"/>
          <w:lang w:val="ru-RU"/>
        </w:rPr>
        <w:t>РАЗРАБОТАЛА:</w:t>
      </w:r>
    </w:p>
    <w:p w:rsidR="00F86AB6" w:rsidRPr="00DC3676" w:rsidRDefault="00F86AB6" w:rsidP="00F86AB6">
      <w:pPr>
        <w:spacing w:after="0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DC3676">
        <w:rPr>
          <w:rFonts w:ascii="Times New Roman" w:hAnsi="Times New Roman" w:cs="Times New Roman"/>
          <w:sz w:val="24"/>
          <w:szCs w:val="24"/>
          <w:lang w:val="ru-RU"/>
        </w:rPr>
        <w:t xml:space="preserve"> учитель истории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DC3676">
        <w:rPr>
          <w:rFonts w:ascii="Times New Roman" w:hAnsi="Times New Roman" w:cs="Times New Roman"/>
          <w:sz w:val="24"/>
          <w:szCs w:val="24"/>
          <w:lang w:val="ru-RU"/>
        </w:rPr>
        <w:t>Ильяшенко Л.Е.</w:t>
      </w: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</w:p>
    <w:p w:rsidR="00F86AB6" w:rsidRPr="00DB251F" w:rsidRDefault="00F86AB6" w:rsidP="00F86AB6">
      <w:pPr>
        <w:spacing w:after="0"/>
        <w:ind w:left="120"/>
        <w:jc w:val="center"/>
        <w:rPr>
          <w:lang w:val="ru-RU"/>
        </w:rPr>
      </w:pPr>
      <w:r w:rsidRPr="00DB251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f51048-cb84-4c82-af6a-284ffbd4033b"/>
      <w:r w:rsidRPr="00DB251F">
        <w:rPr>
          <w:rFonts w:ascii="Times New Roman" w:hAnsi="Times New Roman"/>
          <w:b/>
          <w:color w:val="000000"/>
          <w:sz w:val="28"/>
          <w:lang w:val="ru-RU"/>
        </w:rPr>
        <w:t>ст.Кардоникская</w:t>
      </w:r>
      <w:bookmarkEnd w:id="3"/>
      <w:r w:rsidRPr="00DB251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607e6f3-e82e-49a9-b315-c957a5fafe42"/>
      <w:r w:rsidRPr="00DB251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B251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B251F">
        <w:rPr>
          <w:rFonts w:ascii="Times New Roman" w:hAnsi="Times New Roman"/>
          <w:color w:val="000000"/>
          <w:sz w:val="28"/>
          <w:lang w:val="ru-RU"/>
        </w:rPr>
        <w:t>​</w:t>
      </w:r>
    </w:p>
    <w:p w:rsidR="00D62D6E" w:rsidRPr="00F86AB6" w:rsidRDefault="00D62D6E">
      <w:pPr>
        <w:spacing w:after="0"/>
        <w:ind w:left="120"/>
        <w:rPr>
          <w:lang w:val="ru-RU"/>
        </w:rPr>
      </w:pPr>
    </w:p>
    <w:p w:rsidR="00D62D6E" w:rsidRPr="00F86AB6" w:rsidRDefault="00D62D6E">
      <w:pPr>
        <w:rPr>
          <w:lang w:val="ru-RU"/>
        </w:rPr>
        <w:sectPr w:rsidR="00D62D6E" w:rsidRPr="00F86AB6">
          <w:pgSz w:w="11906" w:h="16383"/>
          <w:pgMar w:top="1134" w:right="850" w:bottom="1134" w:left="1701" w:header="720" w:footer="720" w:gutter="0"/>
          <w:cols w:space="720"/>
        </w:sect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bookmarkStart w:id="5" w:name="block-29322"/>
      <w:bookmarkEnd w:id="0"/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D62D6E" w:rsidRPr="00F86AB6" w:rsidRDefault="00FB15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D62D6E" w:rsidRPr="00F86AB6" w:rsidRDefault="00FB15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:rsidR="00D62D6E" w:rsidRPr="00F86AB6" w:rsidRDefault="00FB15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D62D6E" w:rsidRPr="00F86AB6" w:rsidRDefault="00FB15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9E2B99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9E2B99">
        <w:rPr>
          <w:rFonts w:ascii="Times New Roman" w:hAnsi="Times New Roman"/>
          <w:color w:val="000000"/>
          <w:sz w:val="28"/>
          <w:lang w:val="ru-RU"/>
        </w:rPr>
        <w:t>России»</w:t>
      </w:r>
    </w:p>
    <w:p w:rsidR="00D62D6E" w:rsidRPr="009E2B99" w:rsidRDefault="00D62D6E">
      <w:pPr>
        <w:rPr>
          <w:lang w:val="ru-RU"/>
        </w:rPr>
        <w:sectPr w:rsidR="00D62D6E" w:rsidRPr="009E2B99">
          <w:pgSz w:w="11906" w:h="16383"/>
          <w:pgMar w:top="1134" w:right="850" w:bottom="1134" w:left="1701" w:header="720" w:footer="720" w:gutter="0"/>
          <w:cols w:space="720"/>
        </w:sect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bookmarkStart w:id="6" w:name="block-29323"/>
      <w:bookmarkEnd w:id="5"/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9E2B99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9E2B99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AA0AED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9E2B99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86AB6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86AB6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AA0AED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AA0AED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86AB6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9E2B99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9E2B99">
        <w:rPr>
          <w:rFonts w:ascii="Times New Roman" w:hAnsi="Times New Roman"/>
          <w:color w:val="000000"/>
          <w:sz w:val="28"/>
          <w:lang w:val="ru-RU"/>
        </w:rPr>
        <w:t>Верования древних римлян. Боги. Жрецы. Завоевание Римом Италии.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9E2B99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9E2B99">
        <w:rPr>
          <w:rFonts w:ascii="Times New Roman" w:hAnsi="Times New Roman"/>
          <w:color w:val="000000"/>
          <w:sz w:val="28"/>
          <w:lang w:val="ru-RU"/>
        </w:rPr>
        <w:t>Установление господства Рима в Средиземноморье. Римские провинции.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86AB6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86AB6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9E2B99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86AB6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:rsidR="00D62D6E" w:rsidRPr="009E2B99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9E2B99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86AB6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86AB6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AA0AED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D62D6E" w:rsidRPr="00F86AB6" w:rsidRDefault="00D62D6E">
      <w:pPr>
        <w:spacing w:after="0"/>
        <w:ind w:left="120"/>
        <w:rPr>
          <w:lang w:val="ru-RU"/>
        </w:rPr>
      </w:pPr>
    </w:p>
    <w:p w:rsidR="00D62D6E" w:rsidRPr="00F86AB6" w:rsidRDefault="00FB1581">
      <w:pPr>
        <w:spacing w:after="0"/>
        <w:ind w:left="120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D62D6E" w:rsidRPr="00F86AB6" w:rsidRDefault="00D62D6E">
      <w:pPr>
        <w:spacing w:after="0"/>
        <w:ind w:left="120"/>
        <w:rPr>
          <w:lang w:val="ru-RU"/>
        </w:rPr>
      </w:pP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D62D6E" w:rsidRPr="009E2B99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9E2B99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D62D6E" w:rsidRPr="009E2B99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9E2B99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86AB6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AA0AED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86AB6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AA0AED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86AB6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86AB6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AA0AED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86AB6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86AB6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86AB6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AA0AED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D62D6E" w:rsidRPr="00AA0AED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AA0AED">
        <w:rPr>
          <w:rFonts w:ascii="Times New Roman" w:hAnsi="Times New Roman"/>
          <w:color w:val="000000"/>
          <w:sz w:val="28"/>
          <w:lang w:val="ru-RU"/>
        </w:rPr>
        <w:t>Посполитой. Итоги и последствия Смутного времени.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Посполитой 1654–1667 гг. </w:t>
      </w:r>
      <w:r w:rsidRPr="00F86AB6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AA0AED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86AB6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86AB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>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Февральская и Октябрьская революции 1917 г. (3 ч)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86AB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D62D6E" w:rsidRPr="00F86AB6" w:rsidRDefault="00D62D6E">
      <w:pPr>
        <w:rPr>
          <w:lang w:val="ru-RU"/>
        </w:rPr>
        <w:sectPr w:rsidR="00D62D6E" w:rsidRPr="00F86AB6">
          <w:pgSz w:w="11906" w:h="16383"/>
          <w:pgMar w:top="1134" w:right="850" w:bottom="1134" w:left="1701" w:header="720" w:footer="720" w:gutter="0"/>
          <w:cols w:space="720"/>
        </w:sect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bookmarkStart w:id="7" w:name="block-29324"/>
      <w:bookmarkEnd w:id="6"/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86AB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D62D6E" w:rsidRPr="00F86AB6" w:rsidRDefault="00D62D6E">
      <w:pPr>
        <w:spacing w:after="0"/>
        <w:ind w:left="120"/>
        <w:rPr>
          <w:lang w:val="ru-RU"/>
        </w:rPr>
      </w:pPr>
    </w:p>
    <w:p w:rsidR="00D62D6E" w:rsidRPr="00F86AB6" w:rsidRDefault="00FB1581">
      <w:pPr>
        <w:spacing w:after="0"/>
        <w:ind w:left="120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D62D6E" w:rsidRPr="00F86AB6" w:rsidRDefault="00FB1581">
      <w:pPr>
        <w:spacing w:after="0" w:line="264" w:lineRule="auto"/>
        <w:ind w:firstLine="60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D6E" w:rsidRPr="00F86AB6" w:rsidRDefault="00FB15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D62D6E" w:rsidRPr="00F86AB6" w:rsidRDefault="00FB15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D62D6E" w:rsidRPr="00F86AB6" w:rsidRDefault="00FB15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D6E" w:rsidRPr="00F86AB6" w:rsidRDefault="00FB15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D62D6E" w:rsidRPr="00F86AB6" w:rsidRDefault="00FB15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62D6E" w:rsidRPr="00F86AB6" w:rsidRDefault="00FB15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D62D6E" w:rsidRPr="00F86AB6" w:rsidRDefault="00FB158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62D6E" w:rsidRPr="00F86AB6" w:rsidRDefault="00FB15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D62D6E" w:rsidRPr="00F86AB6" w:rsidRDefault="00FB15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D62D6E" w:rsidRPr="00F86AB6" w:rsidRDefault="00FB158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62D6E" w:rsidRPr="00F86AB6" w:rsidRDefault="00FB15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D62D6E" w:rsidRPr="00F86AB6" w:rsidRDefault="00FB15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D62D6E" w:rsidRPr="00F86AB6" w:rsidRDefault="00FB15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D62D6E" w:rsidRPr="00F86AB6" w:rsidRDefault="00FB158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D62D6E" w:rsidRPr="00F86AB6" w:rsidRDefault="00FB158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62D6E" w:rsidRPr="00F86AB6" w:rsidRDefault="00FB15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D62D6E" w:rsidRPr="00F86AB6" w:rsidRDefault="00FB158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D6E" w:rsidRPr="00F86AB6" w:rsidRDefault="00FB15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D62D6E" w:rsidRPr="00F86AB6" w:rsidRDefault="00FB15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D62D6E" w:rsidRPr="00F86AB6" w:rsidRDefault="00FB158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D6E" w:rsidRPr="00F86AB6" w:rsidRDefault="00FB15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D62D6E" w:rsidRPr="00F86AB6" w:rsidRDefault="00FB158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62D6E" w:rsidRPr="00F86AB6" w:rsidRDefault="00FB15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D62D6E" w:rsidRPr="00F86AB6" w:rsidRDefault="00FB158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62D6E" w:rsidRPr="00F86AB6" w:rsidRDefault="00FB15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D62D6E" w:rsidRPr="00F86AB6" w:rsidRDefault="00FB15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D62D6E" w:rsidRPr="00F86AB6" w:rsidRDefault="00FB15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D62D6E" w:rsidRPr="00F86AB6" w:rsidRDefault="00FB15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D62D6E" w:rsidRPr="00F86AB6" w:rsidRDefault="00FB158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62D6E" w:rsidRPr="00F86AB6" w:rsidRDefault="00FB15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D62D6E" w:rsidRPr="00F86AB6" w:rsidRDefault="00FB15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D62D6E" w:rsidRPr="00F86AB6" w:rsidRDefault="00FB15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D62D6E" w:rsidRPr="00F86AB6" w:rsidRDefault="00FB158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D6E" w:rsidRPr="00F86AB6" w:rsidRDefault="00FB15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D62D6E" w:rsidRPr="00F86AB6" w:rsidRDefault="00FB15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2D6E" w:rsidRPr="00F86AB6" w:rsidRDefault="00FB15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D62D6E" w:rsidRPr="00F86AB6" w:rsidRDefault="00FB158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D6E" w:rsidRPr="00F86AB6" w:rsidRDefault="00FB15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D62D6E" w:rsidRPr="00F86AB6" w:rsidRDefault="00FB158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62D6E" w:rsidRPr="00F86AB6" w:rsidRDefault="00FB15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D62D6E" w:rsidRPr="00F86AB6" w:rsidRDefault="00FB158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D6E" w:rsidRPr="00F86AB6" w:rsidRDefault="00FB15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D62D6E" w:rsidRPr="00F86AB6" w:rsidRDefault="00FB15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D62D6E" w:rsidRPr="00F86AB6" w:rsidRDefault="00FB158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D6E" w:rsidRPr="00F86AB6" w:rsidRDefault="00FB15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62D6E" w:rsidRPr="00F86AB6" w:rsidRDefault="00FB158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62D6E" w:rsidRPr="00F86AB6" w:rsidRDefault="00FB15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D62D6E" w:rsidRPr="00F86AB6" w:rsidRDefault="00FB158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62D6E" w:rsidRPr="00F86AB6" w:rsidRDefault="00FB15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D62D6E" w:rsidRPr="00F86AB6" w:rsidRDefault="00FB15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D62D6E" w:rsidRPr="00F86AB6" w:rsidRDefault="00FB15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D62D6E" w:rsidRPr="00F86AB6" w:rsidRDefault="00FB158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62D6E" w:rsidRPr="00F86AB6" w:rsidRDefault="00FB15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D62D6E" w:rsidRDefault="00FB1581">
      <w:pPr>
        <w:numPr>
          <w:ilvl w:val="0"/>
          <w:numId w:val="21"/>
        </w:numPr>
        <w:spacing w:after="0" w:line="264" w:lineRule="auto"/>
        <w:jc w:val="both"/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D62D6E" w:rsidRPr="00F86AB6" w:rsidRDefault="00FB15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D62D6E" w:rsidRPr="00F86AB6" w:rsidRDefault="00FB158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D62D6E" w:rsidRPr="00F86AB6" w:rsidRDefault="00FB158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62D6E" w:rsidRPr="00F86AB6" w:rsidRDefault="00FB15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D62D6E" w:rsidRPr="00F86AB6" w:rsidRDefault="00FB158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D62D6E" w:rsidRDefault="00FB1581">
      <w:pPr>
        <w:numPr>
          <w:ilvl w:val="0"/>
          <w:numId w:val="23"/>
        </w:numPr>
        <w:spacing w:after="0" w:line="264" w:lineRule="auto"/>
        <w:jc w:val="both"/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86AB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D62D6E" w:rsidRDefault="00D62D6E">
      <w:pPr>
        <w:spacing w:after="0" w:line="264" w:lineRule="auto"/>
        <w:ind w:left="120"/>
        <w:jc w:val="both"/>
      </w:pP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62D6E" w:rsidRDefault="00D62D6E">
      <w:pPr>
        <w:spacing w:after="0" w:line="264" w:lineRule="auto"/>
        <w:ind w:left="120"/>
        <w:jc w:val="both"/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D6E" w:rsidRPr="00F86AB6" w:rsidRDefault="00FB158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D62D6E" w:rsidRPr="00F86AB6" w:rsidRDefault="00FB158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D62D6E" w:rsidRPr="00F86AB6" w:rsidRDefault="00FB158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D6E" w:rsidRPr="00F86AB6" w:rsidRDefault="00FB158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62D6E" w:rsidRPr="00F86AB6" w:rsidRDefault="00FB158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62D6E" w:rsidRPr="00F86AB6" w:rsidRDefault="00FB15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D62D6E" w:rsidRPr="00F86AB6" w:rsidRDefault="00FB15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D62D6E" w:rsidRPr="00F86AB6" w:rsidRDefault="00FB158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62D6E" w:rsidRPr="00F86AB6" w:rsidRDefault="00FB15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D62D6E" w:rsidRPr="00F86AB6" w:rsidRDefault="00FB15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D62D6E" w:rsidRPr="00F86AB6" w:rsidRDefault="00FB15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D6E" w:rsidRPr="00F86AB6" w:rsidRDefault="00FB158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D62D6E" w:rsidRPr="00F86AB6" w:rsidRDefault="00FB158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62D6E" w:rsidRPr="00F86AB6" w:rsidRDefault="00FB15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D62D6E" w:rsidRPr="00F86AB6" w:rsidRDefault="00FB158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62D6E" w:rsidRPr="00F86AB6" w:rsidRDefault="00D62D6E">
      <w:pPr>
        <w:spacing w:after="0" w:line="264" w:lineRule="auto"/>
        <w:ind w:left="120"/>
        <w:jc w:val="both"/>
        <w:rPr>
          <w:lang w:val="ru-RU"/>
        </w:rPr>
      </w:pP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D62D6E" w:rsidRPr="00F86AB6" w:rsidRDefault="00FB158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D62D6E" w:rsidRPr="00F86AB6" w:rsidRDefault="00FB158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D6E" w:rsidRPr="00F86AB6" w:rsidRDefault="00FB158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D62D6E" w:rsidRPr="00F86AB6" w:rsidRDefault="00FB15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D6E" w:rsidRPr="00F86AB6" w:rsidRDefault="00FB15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D62D6E" w:rsidRDefault="00FB1581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D62D6E" w:rsidRPr="00F86AB6" w:rsidRDefault="00FB158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D62D6E" w:rsidRPr="00F86AB6" w:rsidRDefault="00FB15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D62D6E" w:rsidRPr="00F86AB6" w:rsidRDefault="00FB158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D62D6E" w:rsidRPr="00F86AB6" w:rsidRDefault="00FB15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D62D6E" w:rsidRPr="00F86AB6" w:rsidRDefault="00FB15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D62D6E" w:rsidRPr="00F86AB6" w:rsidRDefault="00FB15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D62D6E" w:rsidRPr="00F86AB6" w:rsidRDefault="00FB158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D62D6E" w:rsidRPr="00F86AB6" w:rsidRDefault="00FB15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D62D6E" w:rsidRPr="00F86AB6" w:rsidRDefault="00FB15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D62D6E" w:rsidRPr="00F86AB6" w:rsidRDefault="00FB15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D62D6E" w:rsidRPr="00F86AB6" w:rsidRDefault="00FB158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D62D6E" w:rsidRPr="00F86AB6" w:rsidRDefault="00FB15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D62D6E" w:rsidRPr="00F86AB6" w:rsidRDefault="00FB15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D62D6E" w:rsidRPr="00F86AB6" w:rsidRDefault="00FB15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D62D6E" w:rsidRPr="00F86AB6" w:rsidRDefault="00FB15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D62D6E" w:rsidRPr="00F86AB6" w:rsidRDefault="00FB158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62D6E" w:rsidRPr="00F86AB6" w:rsidRDefault="00FB1581">
      <w:pPr>
        <w:spacing w:after="0" w:line="264" w:lineRule="auto"/>
        <w:ind w:left="120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D62D6E" w:rsidRPr="00F86AB6" w:rsidRDefault="00FB15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D62D6E" w:rsidRPr="00F86AB6" w:rsidRDefault="00FB15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D62D6E" w:rsidRPr="00F86AB6" w:rsidRDefault="00FB158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D62D6E" w:rsidRDefault="00FB1581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D62D6E" w:rsidRPr="00F86AB6" w:rsidRDefault="00FB158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D62D6E" w:rsidRPr="00F86AB6" w:rsidRDefault="00FB158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D62D6E" w:rsidRPr="00F86AB6" w:rsidRDefault="00FB158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62D6E" w:rsidRPr="00F86AB6" w:rsidRDefault="00FB158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86AB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86AB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D62D6E" w:rsidRPr="00F86AB6" w:rsidRDefault="00D62D6E">
      <w:pPr>
        <w:rPr>
          <w:lang w:val="ru-RU"/>
        </w:rPr>
        <w:sectPr w:rsidR="00D62D6E" w:rsidRPr="00F86AB6">
          <w:pgSz w:w="11906" w:h="16383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bookmarkStart w:id="8" w:name="block-29325"/>
      <w:bookmarkEnd w:id="7"/>
      <w:r w:rsidRPr="00F86AB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1"/>
        <w:gridCol w:w="3760"/>
        <w:gridCol w:w="1227"/>
        <w:gridCol w:w="2266"/>
        <w:gridCol w:w="2368"/>
        <w:gridCol w:w="3318"/>
      </w:tblGrid>
      <w:tr w:rsidR="00D62D6E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1.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История Древнего мира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F86AB6" w:rsidRDefault="00FB1581">
            <w:pPr>
              <w:spacing w:after="0"/>
              <w:ind w:left="135"/>
              <w:rPr>
                <w:lang w:val="ru-RU"/>
              </w:rPr>
            </w:pPr>
            <w:r w:rsidRPr="00F86AB6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6A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6A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6A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6A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6AB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Первобытность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2.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Древний Восток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Древний Египет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Древние цивилизации Месопотамии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Восточное Средиземноморье в древности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Персидская держава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Древняя Индия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Древний Китай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3.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Древняя Греция. Эллинизм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Древнейшая Греция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Греческие полисы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Древней Греции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Македонские завоевания. Эллинизм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Раздел 4.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Древний Рим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Возникновение Римского государства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Римские завоевания в Средиземноморье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Расцвет и падение Римской империи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Древнего Рима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3"/>
        <w:gridCol w:w="3468"/>
        <w:gridCol w:w="1245"/>
        <w:gridCol w:w="2287"/>
        <w:gridCol w:w="2388"/>
        <w:gridCol w:w="3369"/>
      </w:tblGrid>
      <w:tr w:rsidR="00D62D6E">
        <w:trPr>
          <w:trHeight w:val="144"/>
          <w:tblCellSpacing w:w="20" w:type="nil"/>
        </w:trPr>
        <w:tc>
          <w:tcPr>
            <w:tcW w:w="8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9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Всеобщая история. История Средних веков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Народы Европы в раннее Средневековье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8"/>
              </w:rPr>
              <w:t>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8"/>
              </w:rPr>
              <w:t>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Средневековое европейское общество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8"/>
              </w:rPr>
              <w:t>XII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XV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средневековой Европы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1.8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Страны Востока в Средние века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1.9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Государства доколумбовой Америки в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Средние века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1.10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2.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История России. От Руси к Российскому государству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тыс. н. э.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8"/>
              </w:rPr>
              <w:t>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8"/>
              </w:rPr>
              <w:t>XII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13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8"/>
              </w:rPr>
              <w:t>XII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8"/>
              </w:rPr>
              <w:t>XIII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8"/>
              </w:rPr>
              <w:t>XIII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8"/>
              </w:rPr>
              <w:t>XIV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2.6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8"/>
              </w:rPr>
              <w:t>XV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6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2.7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5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49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61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934" w:type="dxa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4"/>
        <w:gridCol w:w="3760"/>
        <w:gridCol w:w="1227"/>
        <w:gridCol w:w="2267"/>
        <w:gridCol w:w="2368"/>
        <w:gridCol w:w="3314"/>
      </w:tblGrid>
      <w:tr w:rsidR="00D62D6E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Конец XV — XVII в.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Великие географические открытия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Реформация и контрреформация в Европе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XVII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8"/>
              </w:rPr>
              <w:t>XVII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1.8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XVII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1.9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2.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XVII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вв.: от великого княжества к царству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XVI 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Смута в России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XVII 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8"/>
              </w:rPr>
              <w:t>XVI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XVII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9"/>
        <w:gridCol w:w="3650"/>
        <w:gridCol w:w="1239"/>
        <w:gridCol w:w="2280"/>
        <w:gridCol w:w="2380"/>
        <w:gridCol w:w="3352"/>
      </w:tblGrid>
      <w:tr w:rsidR="00D62D6E">
        <w:trPr>
          <w:trHeight w:val="144"/>
          <w:tblCellSpacing w:w="20" w:type="nil"/>
        </w:trPr>
        <w:tc>
          <w:tcPr>
            <w:tcW w:w="7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9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XVIII в.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Век Просвещения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Британские колонии в Северной Америке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1.7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1.8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1.9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2.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XVII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в.: от царства к империи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. Дворцовые перевороты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8"/>
              </w:rPr>
              <w:t>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8"/>
              </w:rPr>
              <w:t>XVIII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7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2.6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48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60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917" w:type="dxa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1"/>
        <w:gridCol w:w="3693"/>
        <w:gridCol w:w="1224"/>
        <w:gridCol w:w="2262"/>
        <w:gridCol w:w="2365"/>
        <w:gridCol w:w="3305"/>
      </w:tblGrid>
      <w:tr w:rsidR="00D62D6E">
        <w:trPr>
          <w:trHeight w:val="144"/>
          <w:tblCellSpacing w:w="20" w:type="nil"/>
        </w:trPr>
        <w:tc>
          <w:tcPr>
            <w:tcW w:w="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Наименование разделов и тем программы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3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(цифровые)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1.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XIХ — начало ХХ в.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в.: экономика, социальные отношения, поитические процессы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Политическое развитие европейских странв 1815—1840-х гг.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XX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1.8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Х — начале ХХ в.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1.9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— начале ХХ в.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1.10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1.11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2.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XX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 в.</w:t>
            </w:r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Александровская эпоха: государственный либерализм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7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Николаевское самодержавие: государственный консерватизм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Культурное пространство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империи в первой половине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8"/>
              </w:rPr>
              <w:t>II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1880-1890-х гг.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2.8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8"/>
              </w:rPr>
              <w:t>XIX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2.9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Этнокультурный облик империи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2.10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8"/>
              </w:rPr>
              <w:t>XX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века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2.12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>Раздел 3.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Модуль. </w:t>
            </w:r>
            <w:r w:rsidRPr="00AA0AED">
              <w:rPr>
                <w:rFonts w:ascii="Times New Roman" w:hAnsi="Times New Roman"/>
                <w:b/>
                <w:color w:val="000000"/>
                <w:sz w:val="28"/>
                <w:lang w:val="ru-RU"/>
              </w:rPr>
              <w:t xml:space="preserve">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8"/>
              </w:rPr>
              <w:t>России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Поле для свободного ввода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Февральская и Октябрьская революции 1917 г.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Поле для свободного ввода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Великая Отечественная война (1941—1945 гг.)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5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Поле для свободного ввода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Поле для свободного ввода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8"/>
              </w:rPr>
              <w:t>Воссоединение Крыма с Россией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3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Поле для свободного ввода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8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Итоговое повторение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2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Поле для свободного ввода</w:t>
            </w: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 по модулю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85 </w:t>
            </w:r>
          </w:p>
        </w:tc>
        <w:tc>
          <w:tcPr>
            <w:tcW w:w="243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55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3796" w:type="dxa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bookmarkStart w:id="9" w:name="block-2932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7"/>
        <w:gridCol w:w="2871"/>
        <w:gridCol w:w="1067"/>
        <w:gridCol w:w="2107"/>
        <w:gridCol w:w="2194"/>
        <w:gridCol w:w="1534"/>
        <w:gridCol w:w="3440"/>
      </w:tblGrid>
      <w:tr w:rsidR="00D62D6E">
        <w:trPr>
          <w:trHeight w:val="144"/>
          <w:tblCellSpacing w:w="20" w:type="nil"/>
        </w:trPr>
        <w:tc>
          <w:tcPr>
            <w:tcW w:w="5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Что изучает история.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Историческая хронология. Историческая карта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Появление человека разумного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Древнейшие земледельцы и скотоводы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 первобытности к цивилизации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Природа Египта и ее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влияние на условия жизни и занятия древних египтян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Возникновение государственной власти.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Отношения Египта с соседними народами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Религиозные верования египтян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Познания древних египтян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Природные условия Месопотамии (Междуречья) и их влияние на занятия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населения.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Древний Вавилон.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Ассирия.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Нововавилонское царство.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Финикия.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Завоевания персов.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Государственное устройство Персидской державы.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Древняя Индия.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Религиозные верования и культура древних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индийцев.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Древний Китай.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Правление династии Хань.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Древнейшие государства Греции.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Троянская война.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Поэмы Гомера «Илиада» и «Одиссея»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Подъем хозяйственной жизни греческих полисов после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«темных веков»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городов-государств.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Великая греческая колонизация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Афины: утверждение демократии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Греко-персидские войны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Расцвет Афинского государства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Пелопоннесская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война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Религия древних греков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Образование и наука в Древней Греции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Искусство и досуг в Древней Греции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Возвышение Македонии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Эллинистические государства Востока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Республика римских граждан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Верования древних римлян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Войны Рима с Карфагеном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Ганнибал; битва при Каннах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8"/>
              </w:rPr>
              <w:t>Римские провинции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Гай Юлий Цезарь: путь к власти, диктатура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Борьба между наследниками Цезаря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Установление императорской власти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Императоры Рима: завоеватели и правители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Римская империя: территория, управление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Возникновение и распространение христианства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8"/>
              </w:rPr>
              <w:t>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, перенос столицы в Константинополь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Римская литература, золотой век поэзии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Развитие наук в Древнем Риме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Искусство Древнего Рима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ОБЩЕЕ КОЛИЧЕСТВО ЧАСОВ ПО ПРОГРАММЕ</w:t>
            </w:r>
          </w:p>
        </w:tc>
        <w:tc>
          <w:tcPr>
            <w:tcW w:w="122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68 </w:t>
            </w:r>
          </w:p>
        </w:tc>
        <w:tc>
          <w:tcPr>
            <w:tcW w:w="2232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1"/>
        <w:gridCol w:w="3284"/>
        <w:gridCol w:w="1086"/>
        <w:gridCol w:w="2119"/>
        <w:gridCol w:w="2215"/>
        <w:gridCol w:w="1552"/>
        <w:gridCol w:w="2873"/>
      </w:tblGrid>
      <w:tr w:rsidR="00D62D6E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8"/>
              </w:rPr>
              <w:t>VIII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IX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Ранние славянские государства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8"/>
              </w:rPr>
              <w:t>VI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</w:rPr>
              <w:t>XI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Византии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8"/>
              </w:rPr>
              <w:t>Арабский халифат: его расцвет и распад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исламского мира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Феодалы и крестьянство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Реконкиста и образование централизованных 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>государств на Пиренейском полуострове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8"/>
              </w:rPr>
              <w:t>IV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8"/>
              </w:rPr>
              <w:t>Гуситское движение в Чехии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8"/>
              </w:rPr>
              <w:t>XII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8"/>
              </w:rPr>
              <w:t>XV</w:t>
            </w: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62D6E" w:rsidRPr="00AA0AED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>Религия и культура средневековой Европы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Pr="00AA0AED" w:rsidRDefault="00FB1581">
            <w:pPr>
              <w:spacing w:after="0"/>
              <w:ind w:left="135"/>
              <w:rPr>
                <w:lang w:val="ru-RU"/>
              </w:rPr>
            </w:pPr>
            <w:r w:rsidRPr="00AA0AED">
              <w:rPr>
                <w:rFonts w:ascii="Times New Roman" w:hAnsi="Times New Roman"/>
                <w:color w:val="000000"/>
                <w:sz w:val="28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A0AE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Гуманизм. Раннее Возрождение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https://m.edsoo.ru/886493d6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Османская империя и Монгольская держава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https://m.edsoo.ru/886494f8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Китай и Япония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https://m.edsoo.ru/88649872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Индия в Средние века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https://m.edsoo.ru/88649a5c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Цивилизации майя,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ацтеков и инков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https://m.edsoo.ru/88649b92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Историческое и культурное наследие Средних веков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https://m.edsoo.ru/88649cd2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Роль и место России в мировой истории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https://m.edsoo.ru/8a17efa2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Заселение территории нашей страны человеком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https://m.edsoo.ru/8a17f31c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https://m.edsoo.ru/8a17f448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Великое переселение народов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https://m.edsoo.ru/8a17f560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Хозяйство, быт и верования восточных славян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https://m.edsoo.ru/8a17f66e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Страны и народы Восточной Европы, Сибири и Дальнего Востока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https://m.edsoo.ru/8a17f790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Образование государства Русь. Исторические условия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складывания русской государственности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https://m.edsoo.ru/8a17f916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государства Русь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https://m.edsoo.ru/8a17fad8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Руси в IX-XI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https://m.edsoo.ru/8a17ff2e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Принятие христианства и его значение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https://m.edsoo.ru/8a180140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Русь в конце X — начале XII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https://m.edsoo.ru/8a18030c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Территориально-политическая структура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https://m.edsoo.ru/8a1804f6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Внутренняя и внешняя политика русских князей в конце X — первой трети XII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https://m.edsoo.ru/8a1806a4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Русская церковь в X- начале XII 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https://m.edsoo.ru/8a180848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Древнерусское право: Русская Правда, церковные уставы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https://m.edsoo.ru/8a180c26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Внешняя политика и международные связи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https://m.edsoo.ru/8a180e06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https://m.edsoo.ru/8a180fd2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единого культурного пространства.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https://m.edsoo.ru/8a181194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Художественная культура и ремесло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https://m.edsoo.ru/8a18134c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системы земель — самостоятельных государств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https://m.edsoo.ru/8a181518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https://m.edsoo.ru/8a1816e4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Земли, имевшие особый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статус: Киевская и Новгородская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https://m.edsoo.ru/8a181d1a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https://m.edsoo.ru/8a1821b6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региональных центров культуры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https://m.edsoo.ru/8a18230a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Белокаменные храмы Северо-Восточной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https://m.edsoo.ru/8a182436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Возникновение Монгольской империи и ее завоевательные походы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https://m.edsoo.ru/8a182562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Борьба Руси против монгольского нашествия.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Южные и западные русские земли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https://m.edsoo.ru/8a182954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Северо-западные земли: Новгородская и Псковская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https://m.edsoo.ru/8a182c92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Княжества Северо-Восточной Руси.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https://m.edsoo.ru/8a182e5e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Дмитрий Донской. Куликовская битва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https://m.edsoo.ru/8a183002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Роль Православной церкви в ордынский период русской истории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https://m.edsoo.ru/8a1831d8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Народы и государства степной зоны Восточной Европы и Сибири в XIII–XV веках 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https://m.edsoo.ru/8a1835b6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Культурное пространство Руси в XIII-XIV вв.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https://m.edsoo.ru/8a1837d2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Объединение русских земель вокруг Москвы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https://m.edsoo.ru/8a183994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Новгород и Псков в XV в : политический строй, отношения с Москвой,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Ливонским орденом, Ганзой, Великим княжеством Литовским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https://m.edsoo.ru/8a183e76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61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https://m.edsoo.ru/8a18402e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https://m.edsoo.ru/8a1841c8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Формирование системы управления единого государства при Иване III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https://m.edsoo.ru/8a184358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Культурное пространство Русского государства в XV веке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https://m.edsoo.ru/8a1844de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https://m.edsoo.ru/8a18466e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Искусство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повседневная жизнь населения Руси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https://m.edsoo.ru/8a184dda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67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"От Руси к Российскому государству"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https://m.edsoo.ru/8a185154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"От Руси к Российскому государству"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62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41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68 </w:t>
            </w:r>
          </w:p>
        </w:tc>
        <w:tc>
          <w:tcPr>
            <w:tcW w:w="220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34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3367"/>
        <w:gridCol w:w="1075"/>
        <w:gridCol w:w="2110"/>
        <w:gridCol w:w="2203"/>
        <w:gridCol w:w="1542"/>
        <w:gridCol w:w="2873"/>
      </w:tblGrid>
      <w:tr w:rsidR="00D62D6E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Понятие «Новое время»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https://m.edsoo.ru/88649f52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Предпосылки и начало Великих географических открытий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https://m.edsoo.ru/8864a1a0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Великие географические открытия конца XV — XVI в. и их последствия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https://m.edsoo.ru/8864a36c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Социально-экономические изменения в европейском обществе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https://m.edsoo.ru/8864a4ca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Изменения в социальной структуре общества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https://m.edsoo.ru/8864a5e2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Причины и начало Реформации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https://m.edsoo.ru/8864a786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Распространение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протестантизма в Европе. Контрреформация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https://m.edsoo.ru/8864a8da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Абсолютизм и сословное представительство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https://m.edsoo.ru/8864aa24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Испания под властью потомков католических королей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https://m.edsoo.ru/8864ab78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Национально-освободительное движение в Нидерландах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https://m.edsoo.ru/8864acea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Франция: путь к абсолютизму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https://m.edsoo.ru/8864ae16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Англия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https://m.edsoo.ru/8864af38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Английская революция середины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https://m.edsoo.ru/8864b050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Страны Центральной, Южной и Юго-Восточной Европы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https://m.edsoo.ru/8864b37a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Борьба за первенство, военные конфликты иежду европейскими державами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https://m.edsoo.ru/8864b4c4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Тридцатилетняя война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https://m.edsoo.ru/8864b5e6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Высокое Возрождение в Италии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https://m.edsoo.ru/8864b6f4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Мир человека в литературе раннего Нового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https://m.edsoo.ru/8864b802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https://m.edsoo.ru/8864b924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Османская империя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https://m.edsoo.ru/8864ba46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Индия, Китай, Япония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https://m.edsoo.ru/8864bb86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и искусство стран Востока в XVI—XVII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https://m.edsoo.ru/8864bd8e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https://m.edsoo.ru/8864bf32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Завершение объединения русских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земель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https://m.edsoo.ru/8a1852e4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Московского княжества в первой трети XVI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https://m.edsoo.ru/8a18546a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Органы государственной власти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https://m.edsoo.ru/8a1855e6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Царствование Ивана IV. Регентство Елены Глинской. Период боярского правления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https://m.edsoo.ru/8a185780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Принятие Иваном IV царского титула. Реформы середины XVI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https://m.edsoo.ru/8a185906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 XVI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https://m.edsoo.ru/8a185d34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Ливонская война: причины и характер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https://m.edsoo.ru/8a185eba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Поход Ермака Тимофеевича на Сибирское ханство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https://m.edsoo.ru/8a18602c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Социальная структура российского общества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https://m.edsoo.ru/8a1861b2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Многонациональный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состав населения Русского государства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https://m.edsoo.ru/8a186356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Опричнина, дискуссия о ее причинах и характере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https://m.edsoo.ru/8a1864dc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https://m.edsoo.ru/8a186856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конце XVI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https://m.edsoo.ru/8a1869dc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Накануне Смуты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https://m.edsoo.ru/8a186b6c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Смутное время начала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https://m.edsoo.ru/8a186d1a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Царь Василий Шуйский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https://m.edsoo.ru/8a186eb4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договор между Россией и Швецией. Поход войска М.В. Скопина-Шуйского и Я.‑ П. Делагарди и распад тушинского лагеря. Открытое вступление Речи Посполитой в войну против России. Оборона Смоленска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https://m.edsoo.ru/8a187076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https://m.edsoo.ru/8a187242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Подъем национально-освободительного движения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https://m.edsoo.ru/8a1873fa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Освобождение Москвы в 1612 г.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https://m.edsoo.ru/8a187878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https://m.edsoo.ru/8a187a6c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Итоги и последствия Смутного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https://m.edsoo.ru/8a187e90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Царствование Михаила Федоровича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https://m.edsoo.ru/8a188070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https://m.edsoo.ru/8a18821e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Цартвование Алексея Михайловича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https://m.edsoo.ru/8a1883ea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Патриарх Никон, его конфликт с царской властью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https://m.edsoo.ru/8a1885b6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Царь Федор Алексеевич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https://m.edsoo.ru/8a188a70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Экономическое развитие России в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https://m.edsoo.ru/8a188c50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Социальная структура российского общества в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https://m.edsoo.ru/8a188e08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Городские восстания середины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https://m.edsoo.ru/8a188f7a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Соборное уложение 1649 г.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https://m.edsoo.ru/8a189132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Денежная реформа 1654 г. Медный бунт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https://m.edsoo.ru/8a189308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Восстание Степана Разина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https://m.edsoo.ru/8a1896f0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https://m.edsoo.ru/8a1898d0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https://m.edsoo.ru/8a189a88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Укрепление южных рубежей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https://m.edsoo.ru/8a189dda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Отношения России со странами Западной Европы и Востока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https://m.edsoo.ru/8a189c2c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Освоение новых территорий. Народы России в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https://m.edsoo.ru/8a189f92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Изменения в картине мира человека в XVI—XVII вв. и повседневная жизнь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https://m.edsoo.ru/8a18a41a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Архитектура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https://m.edsoo.ru/8a18a604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Изобразительное искусство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https://m.edsoo.ru/8a18a7b2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Летописание и начало книгопечатания XVII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https://m.edsoo.ru/8a18a99c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образования и научных знаний в XVI-XVII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https://m.edsoo.ru/8a18ab68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https://m.edsoo.ru/8a18afdc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"Россия в XVI-XVII вв.: от великого княжества к царству"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https://m.edsoo.ru/8a18b1d0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68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3239"/>
        <w:gridCol w:w="1093"/>
        <w:gridCol w:w="2128"/>
        <w:gridCol w:w="2223"/>
        <w:gridCol w:w="1559"/>
        <w:gridCol w:w="2875"/>
      </w:tblGrid>
      <w:tr w:rsidR="00D62D6E">
        <w:trPr>
          <w:trHeight w:val="144"/>
          <w:tblCellSpacing w:w="20" w:type="nil"/>
        </w:trPr>
        <w:tc>
          <w:tcPr>
            <w:tcW w:w="5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Введение. История нового времени.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https://m.edsoo.ru/8864c086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Истоки европейского Просвещения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https://m.edsoo.ru/8864c1a8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Франция — центр Просвещения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https://m.edsoo.ru/8864c2c0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Монархии в Европе XVIII в.: абсолютные и парламентские монархии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https://m.edsoo.ru/8864c3f6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Великобритания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https://m.edsoo.ru/8864c536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https://m.edsoo.ru/8864c6d0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Франция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https://m.edsoo.ru/8864c892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Германские государства, монархия Габсбургов, итальянские земли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https://m.edsoo.ru/8864c9c8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Государства Пиренейского полуострова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https://m.edsoo.ru/8864cae0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Создание английских колоний на американской земле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https://m.edsoo.ru/8864cc0c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https://m.edsoo.ru/8864cd24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Причины, хронологические рамки и основные этапы Французской революции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https://m.edsoo.ru/8864ce3c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Упразднение монархии и провозглашение республики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https://m.edsoo.ru/8864cf5e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 якобинской диктатуры до установления режима консульства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https://m.edsoo.ru/8864d080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науки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https://m.edsoo.ru/8864d418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и культура России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https://m.edsoo.ru/8864d562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https://m.edsoo.ru/8864d6ac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Проблемы европейского баланса сил и дипломатия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https://m.edsoo.ru/8864d7c4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Войны антифранцузских коалиций против революционной Франции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https://m.edsoo.ru/8864d8dc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Османская империя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https://m.edsoo.ru/8864d9f4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Индия, Китай, Япония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https://m.edsoo.ru/8864db0c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стран Востока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https://m.edsoo.ru/8864dc56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Обобщение. Историческое и культурное наследие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https://m.edsoo.ru/8864dea4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Введение. Россия в конце XVII-XVIII в.: от царства к империи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https://m.edsoo.ru/8a18b356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Причины и предпосылки преобразований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https://m.edsoo.ru/8a18b720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Начало царствования Петра I, борьба за власть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https://m.edsoo.ru/8a18ba40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Экономическая политика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https://m.edsoo.ru/8a18bbee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Социальная политика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https://m.edsoo.ru/8a18bd74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Реформы управления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https://m.edsoo.ru/8a18bef0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Создание регулярной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армии, военного флота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https://m.edsoo.ru/8a18c094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Церковная реформа. Упразднение патриаршества, учреждение Синода. Положение инославных конфессий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https://m.edsoo.ru/8a18c620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Оппозиция реформам Петра I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https://m.edsoo.ru/8a18c7ec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 первой четверти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https://m.edsoo.ru/8a18c97c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Доминирование светского начала в культурной политике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https://m.edsoo.ru/8a18cb0c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https://m.edsoo.ru/8a18cc88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Начало эпохи дворцовых переворотов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https://m.edsoo.ru/8a18ce0e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Кондиции «верховников» и приход к власти Анны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Иоанновны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https://m.edsoo.ru/8a18cfa8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https://m.edsoo.ru/8a18d1d8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при Елизавете Петровне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https://m.edsoo.ru/8a18d368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международных конфликтах 1740—1750-х гг.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https://m.edsoo.ru/8a18d516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Царствование Петра III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https://m.edsoo.ru/8a18d6a6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Переворот 28 июня 1762 г.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https://m.edsoo.ru/8a18d840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Внутренняя политика Екатерины II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https://m.edsoo.ru/8a18d9e4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«Просвещенный абсолютизм», его особенности в России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https://m.edsoo.ru/8a18dc14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Экономическая и финансовая политика правительства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https://m.edsoo.ru/8a18ddc2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Административно-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территориальная и сословная реформы Екатерины II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https://m.edsoo.ru/8a18dfb6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Социальная структура российского общества во второй половине XVIII века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https://m.edsoo.ru/8a18e16e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Национальная политика и народы России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https://m.edsoo.ru/8a18e59c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Экономическое развитие России во второй половине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https://m.edsoo.ru/8a18e722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промышленности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https://m.edsoo.ru/8a18e858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Внутренняя и внешняя торговля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https://m.edsoo.ru/8a18e9d4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Обострение социальных противоречий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https://m.edsoo.ru/8a18ebc8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Влияние социальных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волнений на внутреннюю политику государства и развитие общественной мысли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https://m.edsoo.ru/8a18ed6c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второй половины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https://m.edsoo.ru/8a18ef42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Присоединение Крыма и Северного Причерноморья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https://m.edsoo.ru/8a18f118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Участие России в разделах Речи Посполитой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https://m.edsoo.ru/8a18f302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при Павле I.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https://m.edsoo.ru/8a18f4b0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Укрепление абсолютизма при Павле I.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https://m.edsoo.ru/8a18f668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Политика Павла I в области внешней политики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https://m.edsoo.ru/8a18f8ca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Дворцовый переворот 11 марта 1801 г.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https://m.edsoo.ru/8a18fa6e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Идеи Просвещения в российской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общественной мысли, публицистике и литературе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https://m.edsoo.ru/8a18fbb8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62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Русская культура и культура народов России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https://m.edsoo.ru/8a18fcf8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и быт российских сословий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https://m.edsoo.ru/8a18fe6a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Российская наука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https://m.edsoo.ru/8a190022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65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Образование в России в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https://m.edsoo.ru/8a1901ee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Русская архитектура XVIII в.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"Россия в XVII-XVIII вв.: от царства к империи"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https://m.edsoo.ru/8a1907f2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69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258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"Россия в XVII-XVIII вв.: от царства к империи"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9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88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23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68 </w:t>
            </w:r>
          </w:p>
        </w:tc>
        <w:tc>
          <w:tcPr>
            <w:tcW w:w="224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38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2"/>
        <w:gridCol w:w="3410"/>
        <w:gridCol w:w="1070"/>
        <w:gridCol w:w="2103"/>
        <w:gridCol w:w="2197"/>
        <w:gridCol w:w="1537"/>
        <w:gridCol w:w="2861"/>
      </w:tblGrid>
      <w:tr w:rsidR="00D62D6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№ п/п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30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Тема урока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Количество часов</w:t>
            </w:r>
          </w:p>
        </w:tc>
        <w:tc>
          <w:tcPr>
            <w:tcW w:w="1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Дата изучения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Электронные цифровые образовательные ресурсы </w:t>
            </w:r>
          </w:p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Всего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Контрольные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Практические работы </w:t>
            </w:r>
          </w:p>
          <w:p w:rsidR="00D62D6E" w:rsidRDefault="00D62D6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2D6E" w:rsidRDefault="00D62D6E"/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Введение. История нового времени. XIX- начала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https://m.edsoo.ru/8864dff8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Провозглашение империи Наполеона I во Франции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https://m.edsoo.ru/8864e17e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Наполеоновские войны и крушение Французской империи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https://m.edsoo.ru/8864e2dc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https://m.edsoo.ru/8864e44e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Политические течения и партии в XIX веке. Марксизм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https://m.edsoo.ru/8864e584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Франция, Великобритания в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https://m.edsoo.ru/8864e6b0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Социальные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национальные движения в странах Европы в первой половине XIX 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https://m.edsoo.ru/8864e912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Великобритания в Викторианскую эпоху.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https://m.edsoo.ru/8864eb56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Франция в середине XIX 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https://m.edsoo.ru/8864ece6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Италия в середине XIX 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Страны Центральной и Юго-Восточной Европы во второй половине XIX —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https://m.edsoo.ru/8864f0a6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Соединенные Штаты Америки в середине XIX 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https://m.edsoo.ru/8864f1e6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Экономическое и социально-политическое развитие стран Европы и США в конце XIX — начале ХХ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https://m.edsoo.ru/8864f2fe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Политика метрополий в латиноамериканских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владениях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Влияние США на страны Латинской Америки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Япония и Китай в XIX 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https://m.edsoo.ru/8864f5d8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Османская империя в XIX 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https://m.edsoo.ru/8864f6f0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Индия в XIX 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https://m.edsoo.ru/8864f83a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19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Завершение колониального раздела мира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https://m.edsoo.ru/8864f9b6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Научные открытия и технические изобретения в XIX — начале ХХ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https://m.edsoo.ru/8864fb6e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Художественная культура XIX — начала ХХ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https://m.edsoo.ru/8864fcea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Международные отношения, конфликты и войны в конце XIX — начале ХХ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https://m.edsoo.ru/8864fe16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Обобщение. Историческое 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культурное наследие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https://m.edsoo.ru/8864ff2e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Введение. Российская империя в XIX-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https://m.edsoo.ru/8a190996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Проекты либеральных реформ Александра I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https://m.edsoo.ru/8a190b80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 начале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https://m.edsoo.ru/8a190d10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Отечественная война 1812 г. — важнейшее событие российской и мировой истории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https://m.edsoo.ru/8a190ebe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 1813–1825 годах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https://m.edsoo.ru/8a19109e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29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Либеральные и охранительные тенденции во внутренней политике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https://m.edsoo.ru/8a1912ce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Дворянская оппозиция самодержавию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https://m.edsoo.ru/8a191490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Восстание декабристов 14 декабря 1825 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https://m.edsoo.ru/8a191648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32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Реформаторские и консервативные тенденции в политике Николая I.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https://m.edsoo.ru/8a191cec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Внешняя политика России во второй четверти XIX века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https://m.edsoo.ru/8a19223c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Восточный вопрос во внешней политике России. Крымская война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https://m.edsoo.ru/8a1923b8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Сословная структура российского общества.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https://m.edsoo.ru/8a191f12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Общественная жизнь в 1830—1850-е гг.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https://m.edsoo.ru/8a1920c0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Государственная политика в области культуры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https://m.edsoo.ru/8a19261a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Развитие науки и техники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https://m.edsoo.ru/8a192912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39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Народная культура. Культура повседневности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https://m.edsoo.ru/8a19278c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Многообразие культур и религий Российской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империи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https://m.edsoo.ru/8a192ad4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Конфликты и сотрудничество между народами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https://m.edsoo.ru/8a192c5a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https://m.edsoo.ru/8a192da4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Земская и городская реформы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https://m.edsoo.ru/8a19316e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Судебная реформа и развитие правового сознания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https://m.edsoo.ru/8a1933da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Военные реформы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https://m.edsoo.ru/8a193542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Многовекторность внешней политики империи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https://m.edsoo.ru/8a1936a0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и Балканы. Русско-турецкая война 1877—1878 гг.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https://m.edsoo.ru/8a193862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48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«Народное самодержавие» Александра III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https://m.edsoo.ru/8a193a06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49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сферы и направления внешнеполитических интересов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https://m.edsoo.ru/8a193b82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Сельское хозяйство и промышленность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https://m.edsoo.ru/8a193cae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Индустриализация и урбанизация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https://m.edsoo.ru/8a193e5c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и быт народов России во второй половине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https://m.edsoo.ru/8a193f88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Наука и образование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https://m.edsoo.ru/8a1940b4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Художественная культура второй половины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https://m.edsoo.ru/8a1941cc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https://m.edsoo.ru/8a1942e4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Национальная политика самодержавия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https://m.edsoo.ru/8a1943f2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Общественная жизнь в 1860—1890-х гг.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https://m.edsoo.ru/8a194500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58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Идейные течения и общественное движение второй половины XIX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https://m.edsoo.ru/8a1946ae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59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 пороге нового века: динамика и противоречия развития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https://m.edsoo.ru/8a1947d0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Демография, социальная стратификация на рубеже веков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https://m.edsoo.ru/8a1948de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https://m.edsoo.ru/8a194a00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системе международных отношений в начале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https://m.edsoo.ru/8a194b0e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Первая российская революция 1905—1907 гг.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https://m.edsoo.ru/8a194c1c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Основные события Первой российской рефолюции. Особенности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революционных выступлений в 1906—1907 гг.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https://m.edsoo.ru/8a194d34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65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Избирательный закон 11 декабря 1905 г.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Общество и власть после революции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https://m.edsoo.ru/8a194f5a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Серебряный век российской культуры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https://m.edsoo.ru/8a1954e6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Обобщение по теме «Российская империя в XIX — начале XX века»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https://m.edsoo.ru/8a195608</w:t>
              </w:r>
            </w:hyperlink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69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Введение. Новейшая история России с 1914 г. по новейшее время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Российская империя накануне революции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Февральская революция 1917 года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Октябрь 1917 года и его последствия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Образование СССР. Влияние революционных событий в России на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общемировые процессы XX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74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Нападение гитлеровской Германии на СССР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Крупнейшие битвы в ходе войны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76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77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СССР и союзники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78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79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Распад СССР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80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Становление демократической России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81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Россия в начале XXI в.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82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Восстановление единого правового пространства страны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83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Вхождение Крыма и Севастополя в состав России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84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</w:pPr>
            <w:r>
              <w:rPr>
                <w:rFonts w:ascii="Times New Roman" w:hAnsi="Times New Roman"/>
                <w:color w:val="000000"/>
                <w:sz w:val="28"/>
              </w:rPr>
              <w:t>85</w:t>
            </w:r>
          </w:p>
        </w:tc>
        <w:tc>
          <w:tcPr>
            <w:tcW w:w="3040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1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  <w:jc w:val="center"/>
            </w:pP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  <w:tc>
          <w:tcPr>
            <w:tcW w:w="2794" w:type="dxa"/>
            <w:tcMar>
              <w:top w:w="50" w:type="dxa"/>
              <w:left w:w="100" w:type="dxa"/>
            </w:tcMar>
            <w:vAlign w:val="center"/>
          </w:tcPr>
          <w:p w:rsidR="00D62D6E" w:rsidRDefault="00D62D6E">
            <w:pPr>
              <w:spacing w:after="0"/>
              <w:ind w:left="135"/>
            </w:pPr>
          </w:p>
        </w:tc>
      </w:tr>
      <w:tr w:rsidR="00D62D6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8"/>
              </w:rPr>
              <w:t>ОБЩЕЕ КОЛИЧЕСТВО ЧАСОВ ПО ПРОГРАММЕ</w:t>
            </w:r>
          </w:p>
        </w:tc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85 </w:t>
            </w:r>
          </w:p>
        </w:tc>
        <w:tc>
          <w:tcPr>
            <w:tcW w:w="2153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2297" w:type="dxa"/>
            <w:tcMar>
              <w:top w:w="50" w:type="dxa"/>
              <w:left w:w="100" w:type="dxa"/>
            </w:tcMar>
            <w:vAlign w:val="center"/>
          </w:tcPr>
          <w:p w:rsidR="00D62D6E" w:rsidRDefault="00FB15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2D6E" w:rsidRDefault="00D62D6E"/>
        </w:tc>
      </w:tr>
    </w:tbl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D62D6E">
      <w:pPr>
        <w:sectPr w:rsidR="00D62D6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2D6E" w:rsidRDefault="00FB1581">
      <w:pPr>
        <w:spacing w:after="0"/>
        <w:ind w:left="120"/>
      </w:pPr>
      <w:bookmarkStart w:id="10" w:name="block-29327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D62D6E" w:rsidRDefault="00FB15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D62D6E" w:rsidRDefault="00D62D6E">
      <w:pPr>
        <w:spacing w:after="0"/>
        <w:ind w:left="120"/>
      </w:pP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62D6E" w:rsidRDefault="00FB15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D62D6E" w:rsidRDefault="00D62D6E">
      <w:pPr>
        <w:sectPr w:rsidR="00D62D6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B1581" w:rsidRDefault="00FB1581"/>
    <w:sectPr w:rsidR="00FB1581" w:rsidSect="00D62D6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BF7"/>
    <w:multiLevelType w:val="multilevel"/>
    <w:tmpl w:val="2A6A7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5086D"/>
    <w:multiLevelType w:val="multilevel"/>
    <w:tmpl w:val="EA9E7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07083C"/>
    <w:multiLevelType w:val="multilevel"/>
    <w:tmpl w:val="45B6A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733B6E"/>
    <w:multiLevelType w:val="multilevel"/>
    <w:tmpl w:val="499EB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A86288"/>
    <w:multiLevelType w:val="multilevel"/>
    <w:tmpl w:val="9B7EA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C726E"/>
    <w:multiLevelType w:val="multilevel"/>
    <w:tmpl w:val="916C88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78743D"/>
    <w:multiLevelType w:val="multilevel"/>
    <w:tmpl w:val="3B42B8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A26E99"/>
    <w:multiLevelType w:val="multilevel"/>
    <w:tmpl w:val="633442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066518"/>
    <w:multiLevelType w:val="multilevel"/>
    <w:tmpl w:val="191E0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B7912"/>
    <w:multiLevelType w:val="multilevel"/>
    <w:tmpl w:val="E3141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A300E7"/>
    <w:multiLevelType w:val="multilevel"/>
    <w:tmpl w:val="75247F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BF0376"/>
    <w:multiLevelType w:val="multilevel"/>
    <w:tmpl w:val="D1729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E71EA1"/>
    <w:multiLevelType w:val="multilevel"/>
    <w:tmpl w:val="57A6F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6349EC"/>
    <w:multiLevelType w:val="multilevel"/>
    <w:tmpl w:val="719E5D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B13851"/>
    <w:multiLevelType w:val="multilevel"/>
    <w:tmpl w:val="91609F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42C19"/>
    <w:multiLevelType w:val="multilevel"/>
    <w:tmpl w:val="D3EEFF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9F63EF"/>
    <w:multiLevelType w:val="multilevel"/>
    <w:tmpl w:val="2BDC0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3F6713"/>
    <w:multiLevelType w:val="multilevel"/>
    <w:tmpl w:val="2B863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9346010"/>
    <w:multiLevelType w:val="multilevel"/>
    <w:tmpl w:val="2C0649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CA041E5"/>
    <w:multiLevelType w:val="multilevel"/>
    <w:tmpl w:val="4816E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76053C"/>
    <w:multiLevelType w:val="multilevel"/>
    <w:tmpl w:val="19FC4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ED3E1E"/>
    <w:multiLevelType w:val="multilevel"/>
    <w:tmpl w:val="6B809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4B25CAA"/>
    <w:multiLevelType w:val="multilevel"/>
    <w:tmpl w:val="84483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2D5637"/>
    <w:multiLevelType w:val="multilevel"/>
    <w:tmpl w:val="8C981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E21F8D"/>
    <w:multiLevelType w:val="multilevel"/>
    <w:tmpl w:val="56CC36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EC7BB6"/>
    <w:multiLevelType w:val="multilevel"/>
    <w:tmpl w:val="78CC8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9D344E"/>
    <w:multiLevelType w:val="multilevel"/>
    <w:tmpl w:val="9AA09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C671E9"/>
    <w:multiLevelType w:val="multilevel"/>
    <w:tmpl w:val="A42498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4B33E8"/>
    <w:multiLevelType w:val="multilevel"/>
    <w:tmpl w:val="0AB63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D2027D"/>
    <w:multiLevelType w:val="multilevel"/>
    <w:tmpl w:val="2B1E6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CF233D"/>
    <w:multiLevelType w:val="multilevel"/>
    <w:tmpl w:val="1F742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980F97"/>
    <w:multiLevelType w:val="multilevel"/>
    <w:tmpl w:val="8C483A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E6D50B0"/>
    <w:multiLevelType w:val="multilevel"/>
    <w:tmpl w:val="8DD00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88332EF"/>
    <w:multiLevelType w:val="multilevel"/>
    <w:tmpl w:val="7BF6EB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FBD01C0"/>
    <w:multiLevelType w:val="multilevel"/>
    <w:tmpl w:val="BD18F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FB4D7F"/>
    <w:multiLevelType w:val="multilevel"/>
    <w:tmpl w:val="737496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DB5712"/>
    <w:multiLevelType w:val="multilevel"/>
    <w:tmpl w:val="1382D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3615C2"/>
    <w:multiLevelType w:val="multilevel"/>
    <w:tmpl w:val="C1B49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8"/>
  </w:num>
  <w:num w:numId="5">
    <w:abstractNumId w:val="16"/>
  </w:num>
  <w:num w:numId="6">
    <w:abstractNumId w:val="27"/>
  </w:num>
  <w:num w:numId="7">
    <w:abstractNumId w:val="2"/>
  </w:num>
  <w:num w:numId="8">
    <w:abstractNumId w:val="8"/>
  </w:num>
  <w:num w:numId="9">
    <w:abstractNumId w:val="32"/>
  </w:num>
  <w:num w:numId="10">
    <w:abstractNumId w:val="1"/>
  </w:num>
  <w:num w:numId="11">
    <w:abstractNumId w:val="21"/>
  </w:num>
  <w:num w:numId="12">
    <w:abstractNumId w:val="10"/>
  </w:num>
  <w:num w:numId="13">
    <w:abstractNumId w:val="14"/>
  </w:num>
  <w:num w:numId="14">
    <w:abstractNumId w:val="20"/>
  </w:num>
  <w:num w:numId="15">
    <w:abstractNumId w:val="13"/>
  </w:num>
  <w:num w:numId="16">
    <w:abstractNumId w:val="24"/>
  </w:num>
  <w:num w:numId="17">
    <w:abstractNumId w:val="33"/>
  </w:num>
  <w:num w:numId="18">
    <w:abstractNumId w:val="4"/>
  </w:num>
  <w:num w:numId="19">
    <w:abstractNumId w:val="11"/>
  </w:num>
  <w:num w:numId="20">
    <w:abstractNumId w:val="19"/>
  </w:num>
  <w:num w:numId="21">
    <w:abstractNumId w:val="35"/>
  </w:num>
  <w:num w:numId="22">
    <w:abstractNumId w:val="25"/>
  </w:num>
  <w:num w:numId="23">
    <w:abstractNumId w:val="9"/>
  </w:num>
  <w:num w:numId="24">
    <w:abstractNumId w:val="23"/>
  </w:num>
  <w:num w:numId="25">
    <w:abstractNumId w:val="28"/>
  </w:num>
  <w:num w:numId="26">
    <w:abstractNumId w:val="22"/>
  </w:num>
  <w:num w:numId="27">
    <w:abstractNumId w:val="37"/>
  </w:num>
  <w:num w:numId="28">
    <w:abstractNumId w:val="29"/>
  </w:num>
  <w:num w:numId="29">
    <w:abstractNumId w:val="36"/>
  </w:num>
  <w:num w:numId="30">
    <w:abstractNumId w:val="31"/>
  </w:num>
  <w:num w:numId="31">
    <w:abstractNumId w:val="34"/>
  </w:num>
  <w:num w:numId="32">
    <w:abstractNumId w:val="12"/>
  </w:num>
  <w:num w:numId="33">
    <w:abstractNumId w:val="6"/>
  </w:num>
  <w:num w:numId="34">
    <w:abstractNumId w:val="5"/>
  </w:num>
  <w:num w:numId="35">
    <w:abstractNumId w:val="26"/>
  </w:num>
  <w:num w:numId="36">
    <w:abstractNumId w:val="30"/>
  </w:num>
  <w:num w:numId="37">
    <w:abstractNumId w:val="7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hideSpellingErrors/>
  <w:hideGrammaticalErrors/>
  <w:defaultTabStop w:val="708"/>
  <w:characterSpacingControl w:val="doNotCompress"/>
  <w:compat/>
  <w:rsids>
    <w:rsidRoot w:val="00D62D6E"/>
    <w:rsid w:val="0031085E"/>
    <w:rsid w:val="00613861"/>
    <w:rsid w:val="009E2B99"/>
    <w:rsid w:val="00AA0AED"/>
    <w:rsid w:val="00D62D6E"/>
    <w:rsid w:val="00E62777"/>
    <w:rsid w:val="00F86AB6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62D6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2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E2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25119</Words>
  <Characters>143184</Characters>
  <Application>Microsoft Office Word</Application>
  <DocSecurity>0</DocSecurity>
  <Lines>1193</Lines>
  <Paragraphs>335</Paragraphs>
  <ScaleCrop>false</ScaleCrop>
  <Company>HP</Company>
  <LinksUpToDate>false</LinksUpToDate>
  <CharactersWithSpaces>167968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7</cp:revision>
  <cp:lastPrinted>2023-05-19T05:47:00Z</cp:lastPrinted>
  <dcterms:created xsi:type="dcterms:W3CDTF">2023-05-16T09:47:00Z</dcterms:created>
  <dcterms:modified xsi:type="dcterms:W3CDTF">2023-06-07T05:47:00Z</dcterms:modified>
</cp:coreProperties>
</file>